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C1C88" w14:textId="77777777" w:rsidR="00B41A79" w:rsidRDefault="00B41A79" w:rsidP="00D52DE4">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2CB11ECC" w14:textId="5875459A"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rPr>
      </w:pPr>
      <w:r w:rsidRPr="009C2725">
        <w:rPr>
          <w:rFonts w:ascii="Arial Narrow" w:eastAsia="Arial Narrow" w:hAnsi="Arial Narrow" w:cs="Kohinoor Bangla"/>
          <w:b/>
          <w:bCs/>
          <w:color w:val="000000" w:themeColor="text1"/>
          <w:u w:val="single"/>
        </w:rPr>
        <w:t>CLÁUSULA PRIMERA - OBJETO:</w:t>
      </w:r>
      <w:r w:rsidRPr="009C2725">
        <w:rPr>
          <w:rFonts w:ascii="Arial Narrow" w:eastAsia="Arial Narrow" w:hAnsi="Arial Narrow" w:cs="Kohinoor Bangla"/>
          <w:color w:val="000000" w:themeColor="text1"/>
        </w:rPr>
        <w:t xml:space="preserve"> El objeto del contrato es el indicado en los estudios y documentos previos, los cuales hacen parte integral del contrato de aporte y en la plataforma SECOP II.</w:t>
      </w:r>
    </w:p>
    <w:p w14:paraId="21F75087"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27D90B68"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b/>
          <w:bCs/>
          <w:color w:val="000000" w:themeColor="text1"/>
          <w:u w:val="single"/>
        </w:rPr>
        <w:t>CLÁUSULA SEGUNDA - OBLIGACIONES GENERALES DEL ICBF:</w:t>
      </w:r>
    </w:p>
    <w:p w14:paraId="4C976FBE"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68A6B97E" w14:textId="77777777" w:rsidR="00D52DE4" w:rsidRPr="009C2725" w:rsidRDefault="00D52DE4" w:rsidP="00D52DE4">
      <w:pPr>
        <w:pStyle w:val="Prrafodelista"/>
        <w:numPr>
          <w:ilvl w:val="0"/>
          <w:numId w:val="1"/>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color w:val="000000" w:themeColor="text1"/>
        </w:rPr>
        <w:t xml:space="preserve">Suministrar la información que previamente requiera EL CONTRATISTA en relación con el objeto del presente contrato.  </w:t>
      </w:r>
    </w:p>
    <w:p w14:paraId="5F26FF12" w14:textId="77777777" w:rsidR="00D52DE4" w:rsidRPr="009C2725" w:rsidRDefault="00D52DE4" w:rsidP="00D52DE4">
      <w:pPr>
        <w:pStyle w:val="Prrafodelista"/>
        <w:numPr>
          <w:ilvl w:val="0"/>
          <w:numId w:val="1"/>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color w:val="000000" w:themeColor="text1"/>
        </w:rPr>
        <w:t xml:space="preserve">Exigir a EL CONTRATISTA la ejecución idónea y oportuna de las obligaciones del presente contrato.   </w:t>
      </w:r>
    </w:p>
    <w:p w14:paraId="76144FBE" w14:textId="77777777" w:rsidR="00D52DE4" w:rsidRPr="009C2725" w:rsidRDefault="00D52DE4" w:rsidP="00D52DE4">
      <w:pPr>
        <w:pStyle w:val="Prrafodelista"/>
        <w:numPr>
          <w:ilvl w:val="0"/>
          <w:numId w:val="1"/>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color w:val="000000" w:themeColor="text1"/>
        </w:rPr>
        <w:t xml:space="preserve">Designar y efectuar la supervisión y seguimiento del presente contrato, acorde con la normatividad aplicable y en particular la Guía General para el Ejercicio de Supervisión e Interventoría de Contratos y Convenios Suscritos por el ICBF o el documento qué lo modifique adicione o sustituya.  </w:t>
      </w:r>
    </w:p>
    <w:p w14:paraId="0444360C" w14:textId="77777777" w:rsidR="00D52DE4" w:rsidRPr="009C2725" w:rsidRDefault="00D52DE4" w:rsidP="00D52DE4">
      <w:pPr>
        <w:pStyle w:val="Prrafodelista"/>
        <w:numPr>
          <w:ilvl w:val="0"/>
          <w:numId w:val="1"/>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color w:val="000000" w:themeColor="text1"/>
        </w:rPr>
        <w:t xml:space="preserve">Desembolsar el valor del aporte del ICBF en los términos pactados de conformidad con el plan anual de caja (PAC) aprobado por el Ministerio de Hacienda y Crédito Público (cuando sea financiado con recursos Nación) o por el ICBF (cuando sea financiado con recursos propios). </w:t>
      </w:r>
    </w:p>
    <w:p w14:paraId="47DA0DF3" w14:textId="77777777" w:rsidR="00D52DE4" w:rsidRPr="009C2725" w:rsidRDefault="00D52DE4" w:rsidP="00D52DE4">
      <w:pPr>
        <w:pStyle w:val="Prrafodelista"/>
        <w:numPr>
          <w:ilvl w:val="0"/>
          <w:numId w:val="1"/>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color w:val="000000" w:themeColor="text1"/>
        </w:rPr>
        <w:t>Mantener actualizada la información técnica, administrativa, financiera y jurídica en el expediente contractual en la plataforma transaccional de contratación pública y en físico y en las plataformas tecnológicas dispuestas por el ICBF, de acuerdo con el Manual de Contratación vigente y la normatividad que le aplique.</w:t>
      </w:r>
    </w:p>
    <w:p w14:paraId="135607D6"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66774713"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r w:rsidRPr="009C2725">
        <w:rPr>
          <w:rFonts w:ascii="Arial Narrow" w:eastAsia="Arial Narrow" w:hAnsi="Arial Narrow" w:cs="Kohinoor Bangla"/>
          <w:b/>
          <w:bCs/>
          <w:color w:val="000000" w:themeColor="text1"/>
          <w:u w:val="single"/>
        </w:rPr>
        <w:t>CLÁUSULA TERCERA - OBLIGACIONES ESPECÍFICAS DEL ICBF:</w:t>
      </w:r>
    </w:p>
    <w:p w14:paraId="08EE95CC"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rPr>
      </w:pPr>
    </w:p>
    <w:p w14:paraId="43F56A2F" w14:textId="77777777" w:rsidR="00D52DE4" w:rsidRPr="009C2725" w:rsidRDefault="00D52DE4" w:rsidP="00D52DE4">
      <w:pPr>
        <w:pStyle w:val="Prrafodelista"/>
        <w:numPr>
          <w:ilvl w:val="0"/>
          <w:numId w:val="2"/>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color w:val="000000" w:themeColor="text1"/>
        </w:rPr>
        <w:t xml:space="preserve">Comunicar a EL CONTRATISTA una vez terminado el contrato por cualquier causa, la persona a quien debe entregar los bienes muebles devolutivos que haya recibido o adquirido con los aportes del ICBF o de la contrapartida si a ello hubiere lugar, para la ejecución del contrato, a menos que al terminar el mismo los bienes ya no tengan vida útil y quede constancia de ello, en el “Formato de Acta de recibo de bienes” o documento que lo modifique o sustituya, según el procedimiento de ingreso de bienes muebles al almacén vigente.  </w:t>
      </w:r>
    </w:p>
    <w:p w14:paraId="38F753F5" w14:textId="77777777" w:rsidR="00D52DE4" w:rsidRPr="009C2725" w:rsidRDefault="00D52DE4" w:rsidP="00D52DE4">
      <w:pPr>
        <w:pStyle w:val="Prrafodelista"/>
        <w:numPr>
          <w:ilvl w:val="0"/>
          <w:numId w:val="2"/>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color w:val="000000" w:themeColor="text1"/>
        </w:rPr>
        <w:t xml:space="preserve">Celebrar contrato de comodato, en el evento en que EL CONTRATISTA brinde el servicio público de bienestar familiar en un inmueble de propiedad del ICBF. </w:t>
      </w:r>
      <w:r w:rsidRPr="009C2725">
        <w:rPr>
          <w:rFonts w:ascii="Arial Narrow" w:eastAsia="Arial Narrow" w:hAnsi="Arial Narrow" w:cs="Kohinoor Bangla"/>
          <w:color w:val="EE0000"/>
        </w:rPr>
        <w:t>(Esta obligación debe eliminarse en caso de que el inmueble donde opera el servicio no sea propiedad del ICBF)</w:t>
      </w:r>
    </w:p>
    <w:p w14:paraId="035CB167" w14:textId="77777777" w:rsidR="00D52DE4" w:rsidRPr="009C2725" w:rsidRDefault="00D52DE4" w:rsidP="00D52DE4">
      <w:pPr>
        <w:pStyle w:val="Prrafodelista"/>
        <w:numPr>
          <w:ilvl w:val="0"/>
          <w:numId w:val="2"/>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color w:val="000000" w:themeColor="text1"/>
        </w:rPr>
        <w:t xml:space="preserve">Realizar la afectación contable en cuentas de orden para el ingreso de los bienes muebles devolutivos y de consumo adquiridos en el presente Contrato de Aporte, con la nueva normativa Internacional de Contabilidad del Sector Público – NICSP. </w:t>
      </w:r>
    </w:p>
    <w:p w14:paraId="160E7644" w14:textId="77777777" w:rsidR="00D52DE4" w:rsidRPr="009C2725" w:rsidRDefault="00D52DE4" w:rsidP="00D52DE4">
      <w:pPr>
        <w:pStyle w:val="Prrafodelista"/>
        <w:numPr>
          <w:ilvl w:val="0"/>
          <w:numId w:val="2"/>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color w:val="000000" w:themeColor="text1"/>
        </w:rPr>
        <w:t xml:space="preserve">Revisar y retroalimentar las listas de espera de los potenciales participantes al inicio y durante la operación o aplicar el mecanismo de inclusión de potenciales participantes definido por el ICBF, según procedimiento y orientaciones del ICBF, descritos en los documentos técnicos aplicables.  </w:t>
      </w:r>
    </w:p>
    <w:p w14:paraId="43DBCADF" w14:textId="77777777" w:rsidR="00D52DE4" w:rsidRPr="009C2725" w:rsidRDefault="00D52DE4" w:rsidP="00D52DE4">
      <w:pPr>
        <w:pStyle w:val="Prrafodelista"/>
        <w:numPr>
          <w:ilvl w:val="0"/>
          <w:numId w:val="2"/>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color w:val="000000" w:themeColor="text1"/>
        </w:rPr>
        <w:t xml:space="preserve">Programar en el Sistema de Información Misional -SIM- y entregar mensualmente las cantidades de Alimentos de Alto Valor Nutricional -AAVN conforme a lo descrito en el parágrafo segundo de la presente cláusula. </w:t>
      </w:r>
      <w:r w:rsidRPr="009C2725">
        <w:rPr>
          <w:rFonts w:ascii="Arial Narrow" w:eastAsia="Arial Narrow" w:hAnsi="Arial Narrow" w:cs="Kohinoor Bangla"/>
          <w:color w:val="EE0000"/>
        </w:rPr>
        <w:t>(Esta obligación debe eliminarse en caso de que no aplique la entrega de AAVN)</w:t>
      </w:r>
      <w:r w:rsidRPr="009C2725">
        <w:rPr>
          <w:rFonts w:ascii="Arial Narrow" w:eastAsia="Arial Narrow" w:hAnsi="Arial Narrow" w:cs="Kohinoor Bangla"/>
          <w:color w:val="000000" w:themeColor="text1"/>
        </w:rPr>
        <w:t xml:space="preserve">  </w:t>
      </w:r>
    </w:p>
    <w:p w14:paraId="6202A161" w14:textId="77777777" w:rsidR="00D52DE4" w:rsidRPr="009C2725" w:rsidRDefault="00D52DE4" w:rsidP="00D52DE4">
      <w:pPr>
        <w:pStyle w:val="Prrafodelista"/>
        <w:numPr>
          <w:ilvl w:val="0"/>
          <w:numId w:val="2"/>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color w:val="000000" w:themeColor="text1"/>
        </w:rPr>
        <w:t xml:space="preserve">Suministrar a EL CONTRATISTA los Alimentos de Alto Valor Nutricional -AAVN-, acorde con la programación mensual que se defina según el lineamiento del ICBF; y garantizar que al momento de la entrega le sea informado el valor del alimento y cantidad de lo entregado, de acuerdo con la información suministrada por la Dirección de Nutrición del ICBF. </w:t>
      </w:r>
      <w:r w:rsidRPr="009C2725">
        <w:rPr>
          <w:rFonts w:ascii="Arial Narrow" w:eastAsia="Arial Narrow" w:hAnsi="Arial Narrow" w:cs="Kohinoor Bangla"/>
          <w:color w:val="EE0000"/>
        </w:rPr>
        <w:t>(Esta obligación debe eliminarse en caso de que no aplique la entrega de AAVN)</w:t>
      </w:r>
      <w:r w:rsidRPr="009C2725">
        <w:rPr>
          <w:rFonts w:ascii="Arial Narrow" w:eastAsia="Arial Narrow" w:hAnsi="Arial Narrow" w:cs="Kohinoor Bangla"/>
          <w:color w:val="000000" w:themeColor="text1"/>
        </w:rPr>
        <w:t xml:space="preserve"> </w:t>
      </w:r>
    </w:p>
    <w:p w14:paraId="19F5F450" w14:textId="77777777" w:rsidR="00D52DE4" w:rsidRPr="009C2725" w:rsidRDefault="00D52DE4" w:rsidP="00D52DE4">
      <w:pPr>
        <w:pStyle w:val="Prrafodelista"/>
        <w:numPr>
          <w:ilvl w:val="0"/>
          <w:numId w:val="2"/>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color w:val="000000" w:themeColor="text1"/>
        </w:rPr>
        <w:lastRenderedPageBreak/>
        <w:t xml:space="preserve">Verificar que EL CONTRATISTA haya comprado el, o los productos directamente a los pequeños productores o productores de la Agricultura Campesina, Familiar y Comunitaria, o a sus organizaciones, de conformidad con los listados registrados y validados por las secretarías departamentales de agricultura o quien haga sus veces, conforme a lo dispuesto en la Ley 2046 de 2020 y Decreto 248 de 2021, y la demás normativa que los adicione, modifique o sustituya. </w:t>
      </w:r>
      <w:r w:rsidRPr="009C2725">
        <w:rPr>
          <w:rFonts w:ascii="Arial Narrow" w:eastAsia="Arial Narrow" w:hAnsi="Arial Narrow" w:cs="Kohinoor Bangla"/>
          <w:color w:val="EE0000"/>
        </w:rPr>
        <w:t>(Esta obligación debe eliminarse en caso de que EL CONTRATISTA no deba adquirir alimentos)</w:t>
      </w:r>
      <w:r w:rsidRPr="009C2725">
        <w:rPr>
          <w:rFonts w:ascii="Arial Narrow" w:eastAsia="Arial Narrow" w:hAnsi="Arial Narrow" w:cs="Kohinoor Bangla"/>
          <w:color w:val="000000" w:themeColor="text1"/>
        </w:rPr>
        <w:t xml:space="preserve">  </w:t>
      </w:r>
    </w:p>
    <w:p w14:paraId="0BAA4E06" w14:textId="77777777" w:rsidR="00D52DE4" w:rsidRPr="009C2725" w:rsidRDefault="00D52DE4" w:rsidP="00D52DE4">
      <w:pPr>
        <w:pStyle w:val="Prrafodelista"/>
        <w:numPr>
          <w:ilvl w:val="0"/>
          <w:numId w:val="2"/>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color w:val="000000" w:themeColor="text1"/>
        </w:rPr>
        <w:t xml:space="preserve">Dar cumplimiento al protocolo de ingreso y permanencia de los potenciales participantes al inicio y durante la operación, según el anexo técnico Desarrollo Infantil en Establecimiento de Reclusión, o el documento que lo modifique o sustituya. </w:t>
      </w:r>
      <w:r w:rsidRPr="009C2725">
        <w:rPr>
          <w:rFonts w:ascii="Arial Narrow" w:eastAsia="Arial Narrow" w:hAnsi="Arial Narrow" w:cs="Kohinoor Bangla"/>
          <w:color w:val="EE0000"/>
        </w:rPr>
        <w:t>(Aplica solo para el servicio DIER de la PI, para los demás casos debe eliminarse)</w:t>
      </w:r>
    </w:p>
    <w:p w14:paraId="1F7FEF0F"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rPr>
      </w:pPr>
    </w:p>
    <w:p w14:paraId="0A02D2BE"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EE0000"/>
        </w:rPr>
      </w:pPr>
      <w:r w:rsidRPr="009C2725">
        <w:rPr>
          <w:rFonts w:ascii="Arial Narrow" w:eastAsia="Arial Narrow" w:hAnsi="Arial Narrow" w:cs="Kohinoor Bangla"/>
          <w:b/>
          <w:bCs/>
          <w:color w:val="000000" w:themeColor="text1"/>
        </w:rPr>
        <w:t>PARÁGRAFO PRIMERO.</w:t>
      </w:r>
      <w:r w:rsidRPr="009C2725">
        <w:rPr>
          <w:rFonts w:ascii="Arial Narrow" w:eastAsia="Arial Narrow" w:hAnsi="Arial Narrow" w:cs="Kohinoor Bangla"/>
          <w:color w:val="000000" w:themeColor="text1"/>
        </w:rPr>
        <w:t xml:space="preserve"> Se entiende como Alimentos de Alto Valor Nutricional - AAVN los producidos y distribuidos por el ICBF como complemento a la alimentación que se brinda a los participantes de los programas de atención. </w:t>
      </w:r>
      <w:r w:rsidRPr="009C2725">
        <w:rPr>
          <w:rFonts w:ascii="Arial Narrow" w:eastAsia="Arial Narrow" w:hAnsi="Arial Narrow" w:cs="Kohinoor Bangla"/>
          <w:color w:val="EE0000"/>
        </w:rPr>
        <w:t>(Este parágrafo debe eliminarse en caso de que no aplique la entrega de AAVN)</w:t>
      </w:r>
    </w:p>
    <w:p w14:paraId="295B70A8"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lang w:val="es-CO"/>
        </w:rPr>
      </w:pPr>
      <w:r w:rsidRPr="009C2725">
        <w:rPr>
          <w:rFonts w:ascii="Arial Narrow" w:eastAsia="Arial Narrow" w:hAnsi="Arial Narrow" w:cs="Kohinoor Bangla"/>
          <w:color w:val="000000" w:themeColor="text1"/>
          <w:lang w:val="es-CO"/>
        </w:rPr>
        <w:t> </w:t>
      </w:r>
    </w:p>
    <w:p w14:paraId="33FDA843"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lang w:val="es-CO"/>
        </w:rPr>
      </w:pPr>
      <w:r w:rsidRPr="009C2725">
        <w:rPr>
          <w:rFonts w:ascii="Arial Narrow" w:eastAsia="Arial Narrow" w:hAnsi="Arial Narrow" w:cs="Kohinoor Bangla"/>
          <w:b/>
          <w:bCs/>
          <w:color w:val="000000" w:themeColor="text1"/>
        </w:rPr>
        <w:t>PARÁGRAFO SEGUNDO.</w:t>
      </w:r>
      <w:r w:rsidRPr="009C2725">
        <w:rPr>
          <w:rFonts w:ascii="Arial Narrow" w:eastAsia="Arial Narrow" w:hAnsi="Arial Narrow" w:cs="Kohinoor Bangla"/>
          <w:color w:val="000000" w:themeColor="text1"/>
        </w:rPr>
        <w:t xml:space="preserve"> Los Alimentos de Alto Valor Nutricional - AAVN y la definición de las raciones a suministrar para cada Modalidad se establecen en el anexo denominado “Raciones de Alimentos de Alto Valor Nutricional” del lineamiento de programación de metas sociales y financieras del ICBF que se encuentre vigente.</w:t>
      </w:r>
      <w:r w:rsidRPr="009C2725">
        <w:rPr>
          <w:rFonts w:ascii="Arial Narrow" w:eastAsia="Arial Narrow" w:hAnsi="Arial Narrow" w:cs="Kohinoor Bangla"/>
          <w:color w:val="EE0000"/>
        </w:rPr>
        <w:t xml:space="preserve"> (Este parágrafo debe eliminarse en caso de que no aplique la entrega de AAVN)</w:t>
      </w:r>
    </w:p>
    <w:p w14:paraId="252CD3E7"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lang w:val="es-CO"/>
        </w:rPr>
      </w:pPr>
    </w:p>
    <w:p w14:paraId="43CA1C49"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lang w:val="es-CO"/>
        </w:rPr>
      </w:pPr>
      <w:r w:rsidRPr="009C2725">
        <w:rPr>
          <w:rFonts w:ascii="Arial Narrow" w:eastAsia="Arial Narrow" w:hAnsi="Arial Narrow" w:cs="Kohinoor Bangla"/>
          <w:b/>
          <w:bCs/>
          <w:color w:val="000000" w:themeColor="text1"/>
        </w:rPr>
        <w:t>PARÁGRAFO TERCERO.</w:t>
      </w:r>
      <w:r w:rsidRPr="009C2725">
        <w:rPr>
          <w:rFonts w:ascii="Arial Narrow" w:eastAsia="Arial Narrow" w:hAnsi="Arial Narrow" w:cs="Kohinoor Bangla"/>
          <w:color w:val="000000" w:themeColor="text1"/>
        </w:rPr>
        <w:t xml:space="preserve"> Para la estimación del valor total del aporte del ICBF representado en AAVN, se debe tener en cuenta las raciones para cada Modalidad establecidas en el Anexo denominado “Raciones de Alimentos de Alto Valor Nutricional”, la cantidad total de participantes y el precio por kilogramo a la fecha de entrega. Los precios a la fecha de los alimentos de alto valor nutricional se tomarán de acuerdo con las indicaciones de la Dirección de Nutrición.</w:t>
      </w:r>
      <w:r w:rsidRPr="009C2725">
        <w:rPr>
          <w:rFonts w:ascii="Arial Narrow" w:eastAsia="Arial Narrow" w:hAnsi="Arial Narrow" w:cs="Kohinoor Bangla"/>
          <w:color w:val="EE0000"/>
        </w:rPr>
        <w:t xml:space="preserve"> (Este parágrafo debe eliminarse en caso de que no aplique la entrega de AAVN)</w:t>
      </w:r>
    </w:p>
    <w:p w14:paraId="3BABEE6B"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lang w:val="es-CO"/>
        </w:rPr>
      </w:pPr>
    </w:p>
    <w:p w14:paraId="4DE646CD"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r w:rsidRPr="009C2725">
        <w:rPr>
          <w:rFonts w:ascii="Arial Narrow" w:eastAsia="Arial Narrow" w:hAnsi="Arial Narrow" w:cs="Kohinoor Bangla"/>
          <w:b/>
          <w:bCs/>
          <w:color w:val="000000" w:themeColor="text1"/>
          <w:u w:val="single"/>
        </w:rPr>
        <w:t>CLÁUSULA CUARTA - OBLIGACIONES GENERALES DE EL CONTRATISTA:</w:t>
      </w:r>
    </w:p>
    <w:p w14:paraId="16370EB3"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2BE95E01" w14:textId="77777777" w:rsidR="00D52DE4" w:rsidRPr="009B2C0C" w:rsidRDefault="00D52DE4" w:rsidP="00D52DE4">
      <w:pPr>
        <w:numPr>
          <w:ilvl w:val="0"/>
          <w:numId w:val="3"/>
        </w:numPr>
        <w:tabs>
          <w:tab w:val="left" w:pos="10695"/>
        </w:tabs>
        <w:spacing w:after="0" w:line="240" w:lineRule="auto"/>
        <w:ind w:right="59"/>
        <w:jc w:val="both"/>
        <w:rPr>
          <w:rFonts w:ascii="Arial Narrow" w:eastAsia="Arial Narrow" w:hAnsi="Arial Narrow" w:cs="Arial Narrow"/>
        </w:rPr>
      </w:pPr>
      <w:r w:rsidRPr="33A54531">
        <w:rPr>
          <w:rFonts w:ascii="Arial Narrow" w:eastAsia="Arial Narrow" w:hAnsi="Arial Narrow" w:cs="Arial Narrow"/>
        </w:rPr>
        <w:t>Cumplir con el objeto y las obligaciones del presente contrato, acatando lo dispuesto en la Ley, normativa, reglamentos, lineamientos, manuales técnicos de las modalidades de atención ,guías operativas de los respectivos servicios, anexos y sus modificaciones; así como las demás orientaciones técnicas y administrativas expedidas por el ICBF que se encuentren vigentes al momento de su celebración, sus respectivas actualizaciones o que se expidan con posteridad, relacionadas con la suscripción y ejecución del contrato, los cuales hacen parte integral del presente contrato, y son de obligatorio conocimiento y cumplimiento por parte del contratista y talento humano que este vincule para la prestación del servicio.</w:t>
      </w:r>
    </w:p>
    <w:p w14:paraId="32C80F20" w14:textId="77777777" w:rsidR="00D52DE4" w:rsidRPr="009B2C0C" w:rsidRDefault="00D52DE4" w:rsidP="00D52DE4">
      <w:pPr>
        <w:numPr>
          <w:ilvl w:val="0"/>
          <w:numId w:val="3"/>
        </w:numPr>
        <w:tabs>
          <w:tab w:val="left" w:pos="10695"/>
        </w:tabs>
        <w:spacing w:after="0" w:line="240" w:lineRule="auto"/>
        <w:ind w:right="59"/>
        <w:jc w:val="both"/>
        <w:rPr>
          <w:rFonts w:ascii="Arial Narrow" w:eastAsia="Arial Narrow" w:hAnsi="Arial Narrow" w:cs="Arial Narrow"/>
          <w:color w:val="000000" w:themeColor="text1"/>
        </w:rPr>
      </w:pPr>
      <w:r w:rsidRPr="168D0C40">
        <w:rPr>
          <w:rFonts w:ascii="Arial Narrow" w:eastAsia="Arial Narrow" w:hAnsi="Arial Narrow" w:cs="Arial Narrow"/>
          <w:color w:val="000000" w:themeColor="text1"/>
        </w:rPr>
        <w:t xml:space="preserve">Compartir con el ICBF la información y las herramientas metodológicas necesarias para el cabal desarrollo del contrato. </w:t>
      </w:r>
    </w:p>
    <w:p w14:paraId="3FF91265" w14:textId="77777777" w:rsidR="00D52DE4" w:rsidRPr="0077237A" w:rsidRDefault="00D52DE4" w:rsidP="00D52DE4">
      <w:pPr>
        <w:numPr>
          <w:ilvl w:val="0"/>
          <w:numId w:val="3"/>
        </w:numPr>
        <w:tabs>
          <w:tab w:val="left" w:pos="10695"/>
        </w:tabs>
        <w:spacing w:after="0" w:line="240" w:lineRule="auto"/>
        <w:ind w:right="59"/>
        <w:jc w:val="both"/>
        <w:rPr>
          <w:rFonts w:ascii="Arial Narrow" w:eastAsia="Arial Narrow" w:hAnsi="Arial Narrow" w:cs="Arial Narrow"/>
          <w:color w:val="000000" w:themeColor="text1"/>
        </w:rPr>
      </w:pPr>
      <w:r w:rsidRPr="0077237A">
        <w:rPr>
          <w:rFonts w:ascii="Arial Narrow" w:eastAsia="Arial Narrow" w:hAnsi="Arial Narrow" w:cs="Arial Narrow"/>
          <w:color w:val="000000" w:themeColor="text1"/>
        </w:rPr>
        <w:t>Garantizar la aplicación de los criterios de focalización, para la identificación, priorización y selección de los</w:t>
      </w:r>
      <w:r>
        <w:rPr>
          <w:rFonts w:ascii="Arial Narrow" w:eastAsia="Arial Narrow" w:hAnsi="Arial Narrow" w:cs="Arial Narrow"/>
          <w:color w:val="000000" w:themeColor="text1"/>
        </w:rPr>
        <w:t xml:space="preserve"> participantes</w:t>
      </w:r>
      <w:r w:rsidRPr="0077237A">
        <w:rPr>
          <w:rFonts w:ascii="Arial Narrow" w:eastAsia="Arial Narrow" w:hAnsi="Arial Narrow" w:cs="Arial Narrow"/>
          <w:color w:val="000000" w:themeColor="text1"/>
        </w:rPr>
        <w:t>, según lo establecido en la “Guía para la focalización de usuarios de los servicios de Primera Infancia”, que se encuentre vigente durante la suscripción o ejecución del contrato de aporte, lo anterior sin perjuicio que desde el ICBF se adelante directamente el ejercicio de focalización de acuerdo con las herramientas diseñadas para tal efecto.</w:t>
      </w:r>
    </w:p>
    <w:p w14:paraId="51438961" w14:textId="77777777" w:rsidR="00D52DE4" w:rsidRDefault="00D52DE4" w:rsidP="00D52DE4">
      <w:pPr>
        <w:numPr>
          <w:ilvl w:val="0"/>
          <w:numId w:val="3"/>
        </w:numPr>
        <w:tabs>
          <w:tab w:val="left" w:pos="10695"/>
        </w:tabs>
        <w:spacing w:after="0" w:line="240" w:lineRule="auto"/>
        <w:ind w:right="59"/>
        <w:jc w:val="both"/>
        <w:rPr>
          <w:rFonts w:ascii="Arial Narrow" w:eastAsia="Arial Narrow" w:hAnsi="Arial Narrow" w:cs="Arial Narrow"/>
          <w:color w:val="000000" w:themeColor="text1"/>
        </w:rPr>
      </w:pPr>
      <w:r w:rsidRPr="004D4BA4">
        <w:rPr>
          <w:rFonts w:ascii="Arial Narrow" w:eastAsia="Arial Narrow" w:hAnsi="Arial Narrow" w:cs="Arial Narrow"/>
          <w:color w:val="000000" w:themeColor="text1"/>
        </w:rPr>
        <w:t>Abstenerse de realizar o permitir que se realicen en la UDS actividades proselitistas, como fijar o distribuir anuncios y afiches alusivos a candidatos, partidos políticos, procesos electorales o actividades no relacionadas con la prestación del servicio</w:t>
      </w:r>
      <w:r>
        <w:rPr>
          <w:rFonts w:ascii="Arial Narrow" w:eastAsia="Arial Narrow" w:hAnsi="Arial Narrow" w:cs="Arial Narrow"/>
          <w:color w:val="000000" w:themeColor="text1"/>
        </w:rPr>
        <w:t>, entre otras</w:t>
      </w:r>
      <w:r w:rsidRPr="004D4BA4">
        <w:rPr>
          <w:rFonts w:ascii="Arial Narrow" w:eastAsia="Arial Narrow" w:hAnsi="Arial Narrow" w:cs="Arial Narrow"/>
          <w:color w:val="000000" w:themeColor="text1"/>
        </w:rPr>
        <w:t xml:space="preserve">. </w:t>
      </w:r>
    </w:p>
    <w:p w14:paraId="26FA1C2A" w14:textId="77777777" w:rsidR="00D52DE4" w:rsidRPr="009B2C0C" w:rsidRDefault="00D52DE4" w:rsidP="00D52DE4">
      <w:pPr>
        <w:numPr>
          <w:ilvl w:val="0"/>
          <w:numId w:val="3"/>
        </w:numPr>
        <w:tabs>
          <w:tab w:val="left" w:pos="10695"/>
        </w:tabs>
        <w:spacing w:after="0" w:line="240" w:lineRule="auto"/>
        <w:ind w:right="59"/>
        <w:jc w:val="both"/>
        <w:rPr>
          <w:rFonts w:ascii="Arial Narrow" w:eastAsia="Arial Narrow" w:hAnsi="Arial Narrow" w:cs="Arial Narrow"/>
          <w:color w:val="000000" w:themeColor="text1"/>
        </w:rPr>
      </w:pPr>
      <w:r w:rsidRPr="009B2C0C">
        <w:rPr>
          <w:rFonts w:ascii="Arial Narrow" w:eastAsia="Arial Narrow" w:hAnsi="Arial Narrow" w:cs="Arial Narrow"/>
          <w:color w:val="000000" w:themeColor="text1"/>
        </w:rPr>
        <w:lastRenderedPageBreak/>
        <w:t>Entregar al supervisor del contrato, los informes que se soliciten sobre cualquier aspecto y/o resultados obtenidos cuando así se requiera.</w:t>
      </w:r>
    </w:p>
    <w:p w14:paraId="64174D80" w14:textId="77777777" w:rsidR="00D52DE4" w:rsidRPr="00A478F8" w:rsidRDefault="00D52DE4" w:rsidP="00D52DE4">
      <w:pPr>
        <w:numPr>
          <w:ilvl w:val="0"/>
          <w:numId w:val="3"/>
        </w:numPr>
        <w:tabs>
          <w:tab w:val="left" w:pos="10695"/>
        </w:tabs>
        <w:spacing w:after="0" w:line="240" w:lineRule="auto"/>
        <w:ind w:right="59"/>
        <w:jc w:val="both"/>
        <w:rPr>
          <w:rFonts w:ascii="Arial Narrow" w:eastAsia="Arial Narrow" w:hAnsi="Arial Narrow" w:cs="Arial Narrow"/>
          <w:color w:val="000000" w:themeColor="text1"/>
        </w:rPr>
      </w:pPr>
      <w:r w:rsidRPr="576F748F">
        <w:rPr>
          <w:rFonts w:ascii="Arial Narrow" w:eastAsia="Arial Narrow" w:hAnsi="Arial Narrow" w:cs="Arial Narrow"/>
          <w:color w:val="000000" w:themeColor="text1"/>
        </w:rPr>
        <w:t>Atender oportunamente los requerimientos, instrucciones y/o recomendaciones que durante el desarrollo del contrato le imparta el ICBF a través de los supervisores, para una correcta ejecución y cumplimiento de sus obligaciones.</w:t>
      </w:r>
    </w:p>
    <w:p w14:paraId="6D0503F6" w14:textId="77777777" w:rsidR="00D52DE4" w:rsidRDefault="00D52DE4" w:rsidP="00D52DE4">
      <w:pPr>
        <w:numPr>
          <w:ilvl w:val="0"/>
          <w:numId w:val="3"/>
        </w:numPr>
        <w:tabs>
          <w:tab w:val="left" w:pos="10695"/>
        </w:tabs>
        <w:spacing w:after="0" w:line="240" w:lineRule="auto"/>
        <w:ind w:right="59"/>
        <w:jc w:val="both"/>
        <w:rPr>
          <w:rFonts w:ascii="Arial Narrow" w:eastAsia="Arial Narrow" w:hAnsi="Arial Narrow" w:cs="Arial Narrow"/>
          <w:color w:val="000000" w:themeColor="text1"/>
        </w:rPr>
      </w:pPr>
      <w:r w:rsidRPr="33A54531">
        <w:rPr>
          <w:rFonts w:ascii="Arial Narrow" w:eastAsia="Arial Narrow" w:hAnsi="Arial Narrow" w:cs="Arial Narrow"/>
        </w:rPr>
        <w:t>Responder y resolver oportunamente y con eficiencia los hallazgos que formulen los organismos de vigilancia, inspección y control del Estado a que haya lugar, implementando las recomendaciones y procedimientos cuando sean requeridos</w:t>
      </w:r>
      <w:r>
        <w:rPr>
          <w:rFonts w:ascii="Arial Narrow" w:eastAsia="Arial Narrow" w:hAnsi="Arial Narrow" w:cs="Arial Narrow"/>
        </w:rPr>
        <w:t>.</w:t>
      </w:r>
    </w:p>
    <w:p w14:paraId="7475D3BF" w14:textId="77777777" w:rsidR="00D52DE4" w:rsidRDefault="00D52DE4" w:rsidP="00D52DE4">
      <w:pPr>
        <w:numPr>
          <w:ilvl w:val="0"/>
          <w:numId w:val="3"/>
        </w:numPr>
        <w:tabs>
          <w:tab w:val="left" w:pos="10695"/>
        </w:tabs>
        <w:spacing w:after="0" w:line="240" w:lineRule="auto"/>
        <w:ind w:right="59"/>
        <w:jc w:val="both"/>
        <w:rPr>
          <w:rFonts w:ascii="Arial Narrow" w:eastAsia="Arial Narrow" w:hAnsi="Arial Narrow" w:cs="Arial Narrow"/>
          <w:color w:val="000000" w:themeColor="text1"/>
        </w:rPr>
      </w:pPr>
      <w:r w:rsidRPr="009B2C0C">
        <w:rPr>
          <w:rFonts w:ascii="Arial Narrow" w:eastAsia="Arial Narrow" w:hAnsi="Arial Narrow" w:cs="Arial Narrow"/>
          <w:color w:val="000000" w:themeColor="text1"/>
        </w:rPr>
        <w:t>Garantizar la correcta ejecución de los recursos financieros entregados por el ICBF, según los requerimientos técnicos, logísticos y administrativos necesarios para el cumplimiento del objeto del contrato.</w:t>
      </w:r>
    </w:p>
    <w:p w14:paraId="67494F6E" w14:textId="77777777" w:rsidR="00D52DE4" w:rsidRDefault="00D52DE4" w:rsidP="00D52DE4">
      <w:pPr>
        <w:numPr>
          <w:ilvl w:val="0"/>
          <w:numId w:val="3"/>
        </w:numPr>
        <w:tabs>
          <w:tab w:val="left" w:pos="10695"/>
        </w:tabs>
        <w:spacing w:after="0" w:line="240" w:lineRule="auto"/>
        <w:ind w:right="59"/>
        <w:jc w:val="both"/>
        <w:rPr>
          <w:rFonts w:ascii="Arial Narrow" w:eastAsia="Arial Narrow" w:hAnsi="Arial Narrow" w:cs="Arial Narrow"/>
          <w:color w:val="000000" w:themeColor="text1"/>
        </w:rPr>
      </w:pPr>
      <w:r w:rsidRPr="004D4BA4">
        <w:rPr>
          <w:rFonts w:ascii="Arial Narrow" w:eastAsia="Arial Narrow" w:hAnsi="Arial Narrow" w:cs="Arial Narrow"/>
          <w:color w:val="000000" w:themeColor="text1"/>
        </w:rPr>
        <w:t>Permitir la participación del talento humano vinculado a la ejecución del contrato, previa coordinación con las entidades oferentes, a los procesos de formación, cualificación, capacitación y fortalecimiento convocados por el ICBF y demás entidades en el marco de la implementación de la política de Estado De Cero a Siempre conforme a las instrucciones y guías que imparta la entidad sobre los respectivos procesos; PARÁGRAFO: En todo caso durante la etapa de conformación de talento humano, se priorizará la continuidad de los diversos perfiles que cursan procesos de formación en los cuales haya destinación de recursos por parte del ICBF</w:t>
      </w:r>
      <w:r>
        <w:rPr>
          <w:rFonts w:ascii="Arial Narrow" w:eastAsia="Arial Narrow" w:hAnsi="Arial Narrow" w:cs="Arial Narrow"/>
          <w:color w:val="000000" w:themeColor="text1"/>
        </w:rPr>
        <w:t xml:space="preserve"> o del MEN</w:t>
      </w:r>
      <w:r w:rsidRPr="004D4BA4">
        <w:rPr>
          <w:rFonts w:ascii="Arial Narrow" w:eastAsia="Arial Narrow" w:hAnsi="Arial Narrow" w:cs="Arial Narrow"/>
          <w:color w:val="000000" w:themeColor="text1"/>
        </w:rPr>
        <w:t>, al momento de perfeccionamiento y legalización, y durante la ejecución del contrato de aporte, lo cual se revisará y de ello se dejarán las evidencias respectivas producto de la (s) sesión (es) de los comités técnicos operativos</w:t>
      </w:r>
      <w:r>
        <w:rPr>
          <w:rFonts w:ascii="Arial Narrow" w:eastAsia="Arial Narrow" w:hAnsi="Arial Narrow" w:cs="Arial Narrow"/>
          <w:color w:val="000000" w:themeColor="text1"/>
        </w:rPr>
        <w:t>.</w:t>
      </w:r>
    </w:p>
    <w:p w14:paraId="02791159" w14:textId="77777777" w:rsidR="00D52DE4" w:rsidRPr="00370448" w:rsidRDefault="00D52DE4" w:rsidP="00D52DE4">
      <w:pPr>
        <w:numPr>
          <w:ilvl w:val="0"/>
          <w:numId w:val="3"/>
        </w:numPr>
        <w:tabs>
          <w:tab w:val="left" w:pos="10695"/>
        </w:tabs>
        <w:spacing w:after="0" w:line="240" w:lineRule="auto"/>
        <w:ind w:right="59"/>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C</w:t>
      </w:r>
      <w:r w:rsidRPr="004D4BA4">
        <w:rPr>
          <w:rFonts w:ascii="Arial Narrow" w:eastAsia="Arial Narrow" w:hAnsi="Arial Narrow" w:cs="Arial Narrow"/>
          <w:color w:val="000000" w:themeColor="text1"/>
        </w:rPr>
        <w:t>ontar con una sede u oficina en el departamento donde opera, en la cual repose toda la documentación, formatos y soportes (financieros, técnicos, administrativos y jurídicos) asociados a la ejecución del contrato disponibles en formatos físicos y/o digitales en el momento que el supervisor los requiera</w:t>
      </w:r>
      <w:r>
        <w:rPr>
          <w:rFonts w:ascii="Arial Narrow" w:eastAsia="Arial Narrow" w:hAnsi="Arial Narrow" w:cs="Arial Narrow"/>
          <w:color w:val="000000" w:themeColor="text1"/>
        </w:rPr>
        <w:t>.</w:t>
      </w:r>
    </w:p>
    <w:p w14:paraId="799B2366" w14:textId="77777777" w:rsidR="00D52DE4" w:rsidRPr="009B2C0C" w:rsidRDefault="00D52DE4" w:rsidP="00D52DE4">
      <w:pPr>
        <w:numPr>
          <w:ilvl w:val="0"/>
          <w:numId w:val="3"/>
        </w:numPr>
        <w:tabs>
          <w:tab w:val="left" w:pos="10695"/>
        </w:tabs>
        <w:spacing w:after="0" w:line="240" w:lineRule="auto"/>
        <w:ind w:right="59"/>
        <w:jc w:val="both"/>
        <w:rPr>
          <w:rFonts w:ascii="Arial Narrow" w:eastAsia="Arial Narrow" w:hAnsi="Arial Narrow" w:cs="Arial Narrow"/>
          <w:color w:val="000000" w:themeColor="text1"/>
        </w:rPr>
      </w:pPr>
      <w:r w:rsidRPr="33A54531">
        <w:rPr>
          <w:rFonts w:ascii="Arial Narrow" w:eastAsia="Arial Narrow" w:hAnsi="Arial Narrow" w:cs="Arial Narrow"/>
          <w:color w:val="000000" w:themeColor="text1"/>
        </w:rPr>
        <w:t xml:space="preserve">Reintegrar los saldos no ejecutados si los hubiere, </w:t>
      </w:r>
      <w:r>
        <w:rPr>
          <w:rFonts w:ascii="Arial Narrow" w:eastAsia="Arial Narrow" w:hAnsi="Arial Narrow" w:cs="Arial Narrow"/>
          <w:color w:val="000000" w:themeColor="text1"/>
        </w:rPr>
        <w:t xml:space="preserve">y los rendimientos financieros que puedan generarse </w:t>
      </w:r>
      <w:r w:rsidRPr="33A54531">
        <w:rPr>
          <w:rFonts w:ascii="Arial Narrow" w:eastAsia="Arial Narrow" w:hAnsi="Arial Narrow" w:cs="Arial Narrow"/>
          <w:color w:val="000000" w:themeColor="text1"/>
        </w:rPr>
        <w:t>correspondiente a los recursos del ICBF, en la cuenta que designe la entidad para tal fin.</w:t>
      </w:r>
      <w:r w:rsidRPr="33A54531">
        <w:rPr>
          <w:rFonts w:ascii="Arial" w:eastAsia="Arial Narrow" w:hAnsi="Arial" w:cs="Arial"/>
          <w:color w:val="000000" w:themeColor="text1"/>
        </w:rPr>
        <w:t> </w:t>
      </w:r>
      <w:r w:rsidRPr="33A54531">
        <w:rPr>
          <w:rFonts w:ascii="Arial Narrow" w:eastAsia="Arial Narrow" w:hAnsi="Arial Narrow" w:cs="Arial Narrow"/>
          <w:color w:val="000000" w:themeColor="text1"/>
        </w:rPr>
        <w:t xml:space="preserve"> </w:t>
      </w:r>
    </w:p>
    <w:p w14:paraId="4FA9F65E" w14:textId="77777777" w:rsidR="00D52DE4" w:rsidRDefault="00D52DE4" w:rsidP="00D52DE4">
      <w:pPr>
        <w:numPr>
          <w:ilvl w:val="0"/>
          <w:numId w:val="3"/>
        </w:numPr>
        <w:tabs>
          <w:tab w:val="left" w:pos="10695"/>
        </w:tabs>
        <w:spacing w:after="0" w:line="240" w:lineRule="auto"/>
        <w:ind w:right="59"/>
        <w:jc w:val="both"/>
        <w:rPr>
          <w:rFonts w:ascii="Arial Narrow" w:eastAsia="Arial Narrow" w:hAnsi="Arial Narrow" w:cs="Arial Narrow"/>
          <w:color w:val="000000" w:themeColor="text1"/>
        </w:rPr>
      </w:pPr>
      <w:r w:rsidRPr="33A54531">
        <w:rPr>
          <w:rFonts w:ascii="Arial Narrow" w:eastAsia="Arial Narrow" w:hAnsi="Arial Narrow" w:cs="Arial Narrow"/>
          <w:color w:val="000000" w:themeColor="text1"/>
        </w:rPr>
        <w:t>Garantizar que en las Unidades de Servicio – UDS o Unidad de Atención -UA se brinde la atención en el marco del Modelo de Enfoque Diferencial de Derechos del Instituto Colombiano de Bienestar Familiar MEDD - Resolución 7998 de 2023 o documento que lo modifique, sustituya o derogue.</w:t>
      </w:r>
    </w:p>
    <w:p w14:paraId="465D5DB9" w14:textId="77777777" w:rsidR="00D52DE4" w:rsidRPr="00946291" w:rsidRDefault="00D52DE4" w:rsidP="00D52DE4">
      <w:pPr>
        <w:numPr>
          <w:ilvl w:val="0"/>
          <w:numId w:val="3"/>
        </w:numPr>
        <w:tabs>
          <w:tab w:val="left" w:pos="10695"/>
        </w:tabs>
        <w:spacing w:after="0" w:line="240" w:lineRule="auto"/>
        <w:ind w:right="59"/>
        <w:jc w:val="both"/>
        <w:rPr>
          <w:rFonts w:ascii="Arial Narrow" w:eastAsia="Arial Narrow" w:hAnsi="Arial Narrow" w:cs="Arial Narrow"/>
          <w:color w:val="000000" w:themeColor="text1"/>
        </w:rPr>
      </w:pPr>
      <w:r w:rsidRPr="00B57347">
        <w:rPr>
          <w:rFonts w:ascii="Arial Narrow" w:eastAsia="Arial Narrow" w:hAnsi="Arial Narrow" w:cs="Arial Narrow"/>
          <w:color w:val="000000" w:themeColor="text1"/>
        </w:rPr>
        <w:t>Devolver al ICBF, una vez finalizada la ejecución del contrato, los documentos que en desarrollo de este se hayan producido, e igualmente todos los archivos que se hayan generado en cumplimiento de sus obligaciones.</w:t>
      </w:r>
      <w:r w:rsidRPr="00B57347">
        <w:rPr>
          <w:rFonts w:ascii="Arial" w:eastAsia="Arial Narrow" w:hAnsi="Arial" w:cs="Arial"/>
          <w:color w:val="000000" w:themeColor="text1"/>
        </w:rPr>
        <w:t> </w:t>
      </w:r>
    </w:p>
    <w:p w14:paraId="06E1596D" w14:textId="77777777" w:rsidR="00D52DE4" w:rsidRDefault="00D52DE4" w:rsidP="00D52DE4">
      <w:pPr>
        <w:numPr>
          <w:ilvl w:val="0"/>
          <w:numId w:val="3"/>
        </w:numPr>
        <w:tabs>
          <w:tab w:val="left" w:pos="10695"/>
        </w:tabs>
        <w:spacing w:after="0" w:line="240" w:lineRule="auto"/>
        <w:ind w:right="59"/>
        <w:jc w:val="both"/>
        <w:rPr>
          <w:rFonts w:ascii="Arial Narrow" w:eastAsia="Arial Narrow" w:hAnsi="Arial Narrow" w:cs="Arial Narrow"/>
          <w:color w:val="000000" w:themeColor="text1"/>
        </w:rPr>
      </w:pPr>
      <w:r w:rsidRPr="33A54531">
        <w:rPr>
          <w:rFonts w:ascii="Arial Narrow" w:eastAsia="Arial Narrow" w:hAnsi="Arial Narrow" w:cs="Arial Narrow"/>
          <w:color w:val="000000" w:themeColor="text1"/>
        </w:rPr>
        <w:t>En el marco del principio de economía solidaria del presente contrato</w:t>
      </w:r>
      <w:r>
        <w:rPr>
          <w:rFonts w:ascii="Arial Narrow" w:eastAsia="Arial Narrow" w:hAnsi="Arial Narrow" w:cs="Arial Narrow"/>
          <w:color w:val="000000" w:themeColor="text1"/>
        </w:rPr>
        <w:t xml:space="preserve">, </w:t>
      </w:r>
      <w:r w:rsidRPr="33A54531">
        <w:rPr>
          <w:rFonts w:ascii="Arial Narrow" w:eastAsia="Arial Narrow" w:hAnsi="Arial Narrow" w:cs="Arial Narrow"/>
          <w:color w:val="000000" w:themeColor="text1"/>
        </w:rPr>
        <w:t xml:space="preserve"> </w:t>
      </w:r>
      <w:r>
        <w:rPr>
          <w:rFonts w:ascii="Arial Narrow" w:eastAsia="Arial Narrow" w:hAnsi="Arial Narrow" w:cs="Arial Narrow"/>
          <w:color w:val="000000" w:themeColor="text1"/>
        </w:rPr>
        <w:t>EL CONTRATISTA</w:t>
      </w:r>
      <w:r w:rsidRPr="33A54531">
        <w:rPr>
          <w:rFonts w:ascii="Arial Narrow" w:eastAsia="Arial Narrow" w:hAnsi="Arial Narrow" w:cs="Arial Narrow"/>
          <w:color w:val="000000" w:themeColor="text1"/>
        </w:rPr>
        <w:t xml:space="preserve"> se compromete a garantizar una atención hasta en un 5% adicional de la cobertura contratada, acorde a la necesidad de atención que se presente en las unidades de servicio a su cargo. Estas atenciones no implicarán una modificación al valor, ni condiciones iniciales del contrato o conceptos de reinversión por inejecuciones.</w:t>
      </w:r>
    </w:p>
    <w:p w14:paraId="0E306E90" w14:textId="77777777" w:rsidR="00D52DE4" w:rsidRDefault="00D52DE4" w:rsidP="00D52DE4">
      <w:pPr>
        <w:numPr>
          <w:ilvl w:val="0"/>
          <w:numId w:val="3"/>
        </w:numPr>
        <w:tabs>
          <w:tab w:val="left" w:pos="10695"/>
        </w:tabs>
        <w:spacing w:after="0" w:line="240" w:lineRule="auto"/>
        <w:ind w:right="59"/>
        <w:jc w:val="both"/>
        <w:rPr>
          <w:rFonts w:ascii="Arial Narrow" w:eastAsia="Arial Narrow" w:hAnsi="Arial Narrow" w:cs="Arial Narrow"/>
        </w:rPr>
      </w:pPr>
      <w:r w:rsidRPr="33A54531">
        <w:rPr>
          <w:rFonts w:ascii="Arial Narrow" w:eastAsia="Arial Narrow" w:hAnsi="Arial Narrow" w:cs="Arial Narrow"/>
        </w:rPr>
        <w:t>Comunicar al supervisor del contrato y a la aseguradora que expidió la póliza de cumplimiento del contrato de aporte de la existencia de siniestros dentro de los cinco (5) días hábiles siguientes a la fecha en que se conoció o se debió conocer la ocurrencia del siniestro.</w:t>
      </w:r>
    </w:p>
    <w:p w14:paraId="730E341F" w14:textId="77777777" w:rsidR="00D52DE4" w:rsidRDefault="00D52DE4" w:rsidP="00D52DE4">
      <w:pPr>
        <w:numPr>
          <w:ilvl w:val="0"/>
          <w:numId w:val="3"/>
        </w:numPr>
        <w:tabs>
          <w:tab w:val="left" w:pos="10695"/>
        </w:tabs>
        <w:spacing w:after="0" w:line="240" w:lineRule="auto"/>
        <w:ind w:right="59"/>
        <w:jc w:val="both"/>
        <w:rPr>
          <w:rFonts w:ascii="Arial Narrow" w:eastAsia="Arial Narrow" w:hAnsi="Arial Narrow" w:cs="Arial Narrow"/>
        </w:rPr>
      </w:pPr>
      <w:r w:rsidRPr="33A54531">
        <w:rPr>
          <w:rFonts w:ascii="Arial Narrow" w:eastAsia="Arial Narrow" w:hAnsi="Arial Narrow" w:cs="Arial Narrow"/>
        </w:rPr>
        <w:t>Acreditar y aportar por escrito el documento equivalente que dé cuenta al perfeccionamiento del negocio jurídico cualquiera que sea su tipología, o acto jurídico, respecto a la disposición del bien inmueble donde se prestará el servicio de atención a la Primera Infancia (por ejemplo: contrato de arrendamiento, contrato de comodato, certificado de libertad y tradición, o el documento idóneo donde se acredite dicha condición según corresponda).</w:t>
      </w:r>
    </w:p>
    <w:p w14:paraId="02F270BE" w14:textId="77777777" w:rsidR="00D52DE4" w:rsidRDefault="00D52DE4" w:rsidP="00D52DE4">
      <w:pPr>
        <w:numPr>
          <w:ilvl w:val="0"/>
          <w:numId w:val="3"/>
        </w:num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Las demás obligaciones que se deriven de la ley, reglamento, Manuales Técnicos, Guías Operativas y lineamientos vigentes, relativos a la ejecución del objeto contratado.</w:t>
      </w:r>
    </w:p>
    <w:p w14:paraId="13B517D2" w14:textId="77777777" w:rsidR="00D52DE4"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p>
    <w:p w14:paraId="69431A13"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b/>
          <w:bCs/>
          <w:color w:val="000000" w:themeColor="text1"/>
        </w:rPr>
      </w:pPr>
      <w:r w:rsidRPr="00E442CC">
        <w:rPr>
          <w:rFonts w:ascii="Arial Narrow" w:eastAsia="Arial Narrow" w:hAnsi="Arial Narrow" w:cs="Arial Narrow"/>
          <w:b/>
          <w:bCs/>
          <w:color w:val="000000" w:themeColor="text1"/>
        </w:rPr>
        <w:t>OBLIGACIONES DEL ESTABLECIMIENTO DE RECLUSIÓN DEL INPEC. (APLICA UNICAMENTE PARA EL SERVICIO DE DESARROLLO INFANTIL EN ESTABLECIMIENTO DE RECLUSIÓN - DIER.</w:t>
      </w:r>
    </w:p>
    <w:p w14:paraId="4E4C3AFF"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p>
    <w:p w14:paraId="5D801849"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1.  Informar de manera oportuna al ICBF y a la EAS, las situaciones que amenacen o pongan en riesgo la vida e integridad física, emocional y mental de l</w:t>
      </w:r>
      <w:r>
        <w:rPr>
          <w:rFonts w:ascii="Arial Narrow" w:eastAsia="Arial Narrow" w:hAnsi="Arial Narrow" w:cs="Arial Narrow"/>
          <w:color w:val="000000" w:themeColor="text1"/>
        </w:rPr>
        <w:t>a</w:t>
      </w:r>
      <w:r w:rsidRPr="00E442CC">
        <w:rPr>
          <w:rFonts w:ascii="Arial Narrow" w:eastAsia="Arial Narrow" w:hAnsi="Arial Narrow" w:cs="Arial Narrow"/>
          <w:color w:val="000000" w:themeColor="text1"/>
        </w:rPr>
        <w:t>s niñ</w:t>
      </w:r>
      <w:r>
        <w:rPr>
          <w:rFonts w:ascii="Arial Narrow" w:eastAsia="Arial Narrow" w:hAnsi="Arial Narrow" w:cs="Arial Narrow"/>
          <w:color w:val="000000" w:themeColor="text1"/>
        </w:rPr>
        <w:t>a</w:t>
      </w:r>
      <w:r w:rsidRPr="00E442CC">
        <w:rPr>
          <w:rFonts w:ascii="Arial Narrow" w:eastAsia="Arial Narrow" w:hAnsi="Arial Narrow" w:cs="Arial Narrow"/>
          <w:color w:val="000000" w:themeColor="text1"/>
        </w:rPr>
        <w:t>s y niñ</w:t>
      </w:r>
      <w:r>
        <w:rPr>
          <w:rFonts w:ascii="Arial Narrow" w:eastAsia="Arial Narrow" w:hAnsi="Arial Narrow" w:cs="Arial Narrow"/>
          <w:color w:val="000000" w:themeColor="text1"/>
        </w:rPr>
        <w:t>o</w:t>
      </w:r>
      <w:r w:rsidRPr="00E442CC">
        <w:rPr>
          <w:rFonts w:ascii="Arial Narrow" w:eastAsia="Arial Narrow" w:hAnsi="Arial Narrow" w:cs="Arial Narrow"/>
          <w:color w:val="000000" w:themeColor="text1"/>
        </w:rPr>
        <w:t xml:space="preserve">s </w:t>
      </w:r>
      <w:r>
        <w:rPr>
          <w:rFonts w:ascii="Arial Narrow" w:eastAsia="Arial Narrow" w:hAnsi="Arial Narrow" w:cs="Arial Narrow"/>
          <w:color w:val="000000" w:themeColor="text1"/>
        </w:rPr>
        <w:t xml:space="preserve">participantes </w:t>
      </w:r>
      <w:r w:rsidRPr="00E442CC">
        <w:rPr>
          <w:rFonts w:ascii="Arial Narrow" w:eastAsia="Arial Narrow" w:hAnsi="Arial Narrow" w:cs="Arial Narrow"/>
          <w:color w:val="000000" w:themeColor="text1"/>
        </w:rPr>
        <w:t>del servicio objeto del presente contrato, de las cuales tengan conocimiento.</w:t>
      </w:r>
    </w:p>
    <w:p w14:paraId="16308595"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2.Apoyar el desarrollo de la atención integral de l</w:t>
      </w:r>
      <w:r>
        <w:rPr>
          <w:rFonts w:ascii="Arial Narrow" w:eastAsia="Arial Narrow" w:hAnsi="Arial Narrow" w:cs="Arial Narrow"/>
          <w:color w:val="000000" w:themeColor="text1"/>
        </w:rPr>
        <w:t>a</w:t>
      </w:r>
      <w:r w:rsidRPr="00E442CC">
        <w:rPr>
          <w:rFonts w:ascii="Arial Narrow" w:eastAsia="Arial Narrow" w:hAnsi="Arial Narrow" w:cs="Arial Narrow"/>
          <w:color w:val="000000" w:themeColor="text1"/>
        </w:rPr>
        <w:t>s niñ</w:t>
      </w:r>
      <w:r>
        <w:rPr>
          <w:rFonts w:ascii="Arial Narrow" w:eastAsia="Arial Narrow" w:hAnsi="Arial Narrow" w:cs="Arial Narrow"/>
          <w:color w:val="000000" w:themeColor="text1"/>
        </w:rPr>
        <w:t>a</w:t>
      </w:r>
      <w:r w:rsidRPr="00E442CC">
        <w:rPr>
          <w:rFonts w:ascii="Arial Narrow" w:eastAsia="Arial Narrow" w:hAnsi="Arial Narrow" w:cs="Arial Narrow"/>
          <w:color w:val="000000" w:themeColor="text1"/>
        </w:rPr>
        <w:t>s y niñ</w:t>
      </w:r>
      <w:r>
        <w:rPr>
          <w:rFonts w:ascii="Arial Narrow" w:eastAsia="Arial Narrow" w:hAnsi="Arial Narrow" w:cs="Arial Narrow"/>
          <w:color w:val="000000" w:themeColor="text1"/>
        </w:rPr>
        <w:t>o</w:t>
      </w:r>
      <w:r w:rsidRPr="00E442CC">
        <w:rPr>
          <w:rFonts w:ascii="Arial Narrow" w:eastAsia="Arial Narrow" w:hAnsi="Arial Narrow" w:cs="Arial Narrow"/>
          <w:color w:val="000000" w:themeColor="text1"/>
        </w:rPr>
        <w:t xml:space="preserve">s hasta los tres años, hijos(as) de mujeres privadas de la libertad y mujeres gestantes, que se encuentran en el Establecimiento de Reclusión del Orden Nacional -ERON- durante el plazo de ejecución del contrato, a través del servicio Desarrollo Infantil en Establecimientos de Reclusión. </w:t>
      </w:r>
    </w:p>
    <w:p w14:paraId="5E816F88"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 xml:space="preserve">3. Informar oportunamente a la EAS y al ICBF, las decisiones técnicas y administrativas que puedan afectar el desarrollo del contrato y que tengan origen en el Establecimiento de Reclusión del Orden Nacional – ERON-. </w:t>
      </w:r>
    </w:p>
    <w:p w14:paraId="26A09C69"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 xml:space="preserve">4. Adoptar las medidas de seguridad, por medio del director(a) del Establecimiento de Reclusión, conforme a los recursos disponibles con los que cuenta el INPEC. </w:t>
      </w:r>
    </w:p>
    <w:p w14:paraId="7A9D201D" w14:textId="77777777" w:rsidR="00D52DE4"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 xml:space="preserve">5. Permitir el desplazamiento al interior del Establecimiento de Reclusión, en las áreas que así se requieran para el adecuado desarrollo del servicio de educación inicial, en el marco de la atención integral, al personal de la EAS y del ICBF, siempre y cuando no se vulnere la seguridad del Establecimiento de Reclusión, previa expedición por parte del director(a) del mismo de los permisos correspondientes y el suministro de carnés de identificación y con el compromiso de la EAS y del ICBF de cumplir con las normas establecidas en el Reglamento de Régimen Interno. </w:t>
      </w:r>
    </w:p>
    <w:p w14:paraId="78E5ECAC"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6. Informar al representante legal de las EAS y supervisor del contrato de aporte desde el ICBF, de los hechos que se configuren como faltas al Reglamento de Régimen Interno, cometidas por personal de las entidades citadas.</w:t>
      </w:r>
    </w:p>
    <w:p w14:paraId="27B5714E"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 xml:space="preserve"> 7. Participar con el personal correspondiente del ICBF y de la EAS en la ejecución del objeto contractual del presente contrato. </w:t>
      </w:r>
    </w:p>
    <w:p w14:paraId="76C889AF"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 xml:space="preserve">8. Aportar en especie con base a los recursos económicos asignados desde la Dirección General del INPEC y de acuerdo con la competencia que le asiste, los elementos y materiales que establezca la entidad para la prestación del servicio objeto del presente contrato. </w:t>
      </w:r>
    </w:p>
    <w:p w14:paraId="0657024D"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9. Asumir el pago de bonificación de las mujeres privadas de libertad auxiliares de la unidad de servicio y el pago de los servicios públicos de agua, luz, alcantarillado, gas y vigilancia.</w:t>
      </w:r>
    </w:p>
    <w:p w14:paraId="53000409"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10. Desarrollar acciones que permitan: a. Promover la inscripción del Registro Civil de Nacimiento. b. Mantener al día el listado censal de l</w:t>
      </w:r>
      <w:r>
        <w:rPr>
          <w:rFonts w:ascii="Arial Narrow" w:eastAsia="Arial Narrow" w:hAnsi="Arial Narrow" w:cs="Arial Narrow"/>
          <w:color w:val="000000" w:themeColor="text1"/>
        </w:rPr>
        <w:t>a</w:t>
      </w:r>
      <w:r w:rsidRPr="00E442CC">
        <w:rPr>
          <w:rFonts w:ascii="Arial Narrow" w:eastAsia="Arial Narrow" w:hAnsi="Arial Narrow" w:cs="Arial Narrow"/>
          <w:color w:val="000000" w:themeColor="text1"/>
        </w:rPr>
        <w:t>s niñ</w:t>
      </w:r>
      <w:r>
        <w:rPr>
          <w:rFonts w:ascii="Arial Narrow" w:eastAsia="Arial Narrow" w:hAnsi="Arial Narrow" w:cs="Arial Narrow"/>
          <w:color w:val="000000" w:themeColor="text1"/>
        </w:rPr>
        <w:t>a</w:t>
      </w:r>
      <w:r w:rsidRPr="00E442CC">
        <w:rPr>
          <w:rFonts w:ascii="Arial Narrow" w:eastAsia="Arial Narrow" w:hAnsi="Arial Narrow" w:cs="Arial Narrow"/>
          <w:color w:val="000000" w:themeColor="text1"/>
        </w:rPr>
        <w:t>s y l</w:t>
      </w:r>
      <w:r>
        <w:rPr>
          <w:rFonts w:ascii="Arial Narrow" w:eastAsia="Arial Narrow" w:hAnsi="Arial Narrow" w:cs="Arial Narrow"/>
          <w:color w:val="000000" w:themeColor="text1"/>
        </w:rPr>
        <w:t>o</w:t>
      </w:r>
      <w:r w:rsidRPr="00E442CC">
        <w:rPr>
          <w:rFonts w:ascii="Arial Narrow" w:eastAsia="Arial Narrow" w:hAnsi="Arial Narrow" w:cs="Arial Narrow"/>
          <w:color w:val="000000" w:themeColor="text1"/>
        </w:rPr>
        <w:t>s niñ</w:t>
      </w:r>
      <w:r>
        <w:rPr>
          <w:rFonts w:ascii="Arial Narrow" w:eastAsia="Arial Narrow" w:hAnsi="Arial Narrow" w:cs="Arial Narrow"/>
          <w:color w:val="000000" w:themeColor="text1"/>
        </w:rPr>
        <w:t>o</w:t>
      </w:r>
      <w:r w:rsidRPr="00E442CC">
        <w:rPr>
          <w:rFonts w:ascii="Arial Narrow" w:eastAsia="Arial Narrow" w:hAnsi="Arial Narrow" w:cs="Arial Narrow"/>
          <w:color w:val="000000" w:themeColor="text1"/>
        </w:rPr>
        <w:t>s menores de tres años, para actualizar oportunamente el SYAP c. Garantizar las remisiones a los servicios de salud extramurales d. Hacer seguimiento a los servicios de salud para l</w:t>
      </w:r>
      <w:r>
        <w:rPr>
          <w:rFonts w:ascii="Arial Narrow" w:eastAsia="Arial Narrow" w:hAnsi="Arial Narrow" w:cs="Arial Narrow"/>
          <w:color w:val="000000" w:themeColor="text1"/>
        </w:rPr>
        <w:t>a</w:t>
      </w:r>
      <w:r w:rsidRPr="00E442CC">
        <w:rPr>
          <w:rFonts w:ascii="Arial Narrow" w:eastAsia="Arial Narrow" w:hAnsi="Arial Narrow" w:cs="Arial Narrow"/>
          <w:color w:val="000000" w:themeColor="text1"/>
        </w:rPr>
        <w:t>s niñ</w:t>
      </w:r>
      <w:r>
        <w:rPr>
          <w:rFonts w:ascii="Arial Narrow" w:eastAsia="Arial Narrow" w:hAnsi="Arial Narrow" w:cs="Arial Narrow"/>
          <w:color w:val="000000" w:themeColor="text1"/>
        </w:rPr>
        <w:t>a</w:t>
      </w:r>
      <w:r w:rsidRPr="00E442CC">
        <w:rPr>
          <w:rFonts w:ascii="Arial Narrow" w:eastAsia="Arial Narrow" w:hAnsi="Arial Narrow" w:cs="Arial Narrow"/>
          <w:color w:val="000000" w:themeColor="text1"/>
        </w:rPr>
        <w:t>s y l</w:t>
      </w:r>
      <w:r>
        <w:rPr>
          <w:rFonts w:ascii="Arial Narrow" w:eastAsia="Arial Narrow" w:hAnsi="Arial Narrow" w:cs="Arial Narrow"/>
          <w:color w:val="000000" w:themeColor="text1"/>
        </w:rPr>
        <w:t>o</w:t>
      </w:r>
      <w:r w:rsidRPr="00E442CC">
        <w:rPr>
          <w:rFonts w:ascii="Arial Narrow" w:eastAsia="Arial Narrow" w:hAnsi="Arial Narrow" w:cs="Arial Narrow"/>
          <w:color w:val="000000" w:themeColor="text1"/>
        </w:rPr>
        <w:t>s niñ</w:t>
      </w:r>
      <w:r>
        <w:rPr>
          <w:rFonts w:ascii="Arial Narrow" w:eastAsia="Arial Narrow" w:hAnsi="Arial Narrow" w:cs="Arial Narrow"/>
          <w:color w:val="000000" w:themeColor="text1"/>
        </w:rPr>
        <w:t>o</w:t>
      </w:r>
      <w:r w:rsidRPr="00E442CC">
        <w:rPr>
          <w:rFonts w:ascii="Arial Narrow" w:eastAsia="Arial Narrow" w:hAnsi="Arial Narrow" w:cs="Arial Narrow"/>
          <w:color w:val="000000" w:themeColor="text1"/>
        </w:rPr>
        <w:t xml:space="preserve">s menores de tres años edad, mujeres gestantes; así como informar las novedades presentadas ante el prestador del servicio de salud. </w:t>
      </w:r>
    </w:p>
    <w:p w14:paraId="42A7B2B9"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11. Reportar mensualmente al supervisor del contrato desde el ICBF y a la EAS, el número de niñ</w:t>
      </w:r>
      <w:r>
        <w:rPr>
          <w:rFonts w:ascii="Arial Narrow" w:eastAsia="Arial Narrow" w:hAnsi="Arial Narrow" w:cs="Arial Narrow"/>
          <w:color w:val="000000" w:themeColor="text1"/>
        </w:rPr>
        <w:t>a</w:t>
      </w:r>
      <w:r w:rsidRPr="00E442CC">
        <w:rPr>
          <w:rFonts w:ascii="Arial Narrow" w:eastAsia="Arial Narrow" w:hAnsi="Arial Narrow" w:cs="Arial Narrow"/>
          <w:color w:val="000000" w:themeColor="text1"/>
        </w:rPr>
        <w:t>s, niñ</w:t>
      </w:r>
      <w:r>
        <w:rPr>
          <w:rFonts w:ascii="Arial Narrow" w:eastAsia="Arial Narrow" w:hAnsi="Arial Narrow" w:cs="Arial Narrow"/>
          <w:color w:val="000000" w:themeColor="text1"/>
        </w:rPr>
        <w:t>o</w:t>
      </w:r>
      <w:r w:rsidRPr="00E442CC">
        <w:rPr>
          <w:rFonts w:ascii="Arial Narrow" w:eastAsia="Arial Narrow" w:hAnsi="Arial Narrow" w:cs="Arial Narrow"/>
          <w:color w:val="000000" w:themeColor="text1"/>
        </w:rPr>
        <w:t xml:space="preserve">s y mujeres gestantes atendidas en el marco del presente contrato. </w:t>
      </w:r>
    </w:p>
    <w:p w14:paraId="36803ACD"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 xml:space="preserve">12. Solicitar a la Unidad de Servicios Penitenciarios y Carcelarios - USPEC la adecuación de los espacios locativos como lo son en entorno educativo (Unidad de Servicio –UDS) y el entorno hogar (pabellón exclusivo), cuando sea requerido. </w:t>
      </w:r>
    </w:p>
    <w:p w14:paraId="705C8AE9"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13. Garantizar la vinculación al servicio DIER a l</w:t>
      </w:r>
      <w:r>
        <w:rPr>
          <w:rFonts w:ascii="Arial Narrow" w:eastAsia="Arial Narrow" w:hAnsi="Arial Narrow" w:cs="Arial Narrow"/>
          <w:color w:val="000000" w:themeColor="text1"/>
        </w:rPr>
        <w:t>a</w:t>
      </w:r>
      <w:r w:rsidRPr="00E442CC">
        <w:rPr>
          <w:rFonts w:ascii="Arial Narrow" w:eastAsia="Arial Narrow" w:hAnsi="Arial Narrow" w:cs="Arial Narrow"/>
          <w:color w:val="000000" w:themeColor="text1"/>
        </w:rPr>
        <w:t>s niñ</w:t>
      </w:r>
      <w:r>
        <w:rPr>
          <w:rFonts w:ascii="Arial Narrow" w:eastAsia="Arial Narrow" w:hAnsi="Arial Narrow" w:cs="Arial Narrow"/>
          <w:color w:val="000000" w:themeColor="text1"/>
        </w:rPr>
        <w:t>a</w:t>
      </w:r>
      <w:r w:rsidRPr="00E442CC">
        <w:rPr>
          <w:rFonts w:ascii="Arial Narrow" w:eastAsia="Arial Narrow" w:hAnsi="Arial Narrow" w:cs="Arial Narrow"/>
          <w:color w:val="000000" w:themeColor="text1"/>
        </w:rPr>
        <w:t>s y niñ</w:t>
      </w:r>
      <w:r>
        <w:rPr>
          <w:rFonts w:ascii="Arial Narrow" w:eastAsia="Arial Narrow" w:hAnsi="Arial Narrow" w:cs="Arial Narrow"/>
          <w:color w:val="000000" w:themeColor="text1"/>
        </w:rPr>
        <w:t>o</w:t>
      </w:r>
      <w:r w:rsidRPr="00E442CC">
        <w:rPr>
          <w:rFonts w:ascii="Arial Narrow" w:eastAsia="Arial Narrow" w:hAnsi="Arial Narrow" w:cs="Arial Narrow"/>
          <w:color w:val="000000" w:themeColor="text1"/>
        </w:rPr>
        <w:t xml:space="preserve">s hasta los 3 años y mujeres gestantes, conforme con lo previsto en el presente contrato y de acuerdo con lo descrito en el Manual Operativo de la Modalidad Institucional y el Anexo Técnico Desarrollo Infantil en Establecimientos de Reclusión del ICBF. </w:t>
      </w:r>
    </w:p>
    <w:p w14:paraId="2949EE94"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 xml:space="preserve">14. Designar el responsable que, en representación del Establecimiento de Reclusión, cumpla las funciones de coordinación de acuerdo con lo referido en el Anexo Técnico Desarrollo Infantil en Establecimientos de Reclusión. </w:t>
      </w:r>
    </w:p>
    <w:p w14:paraId="145266D4"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 xml:space="preserve">15. Asignar las auxiliares pedagógicas, servicios generales y/o auxiliar de cocina de acuerdo con lo establecido en el Anexo Técnico Desarrollo Infantil en Establecimientos de Reclusión. </w:t>
      </w:r>
    </w:p>
    <w:p w14:paraId="383F9C4C"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 xml:space="preserve">16. Facilitar el desarrollo de las actividades propuestas para el cumplimiento del objeto del contrato en todos sus componentes de atención. </w:t>
      </w:r>
    </w:p>
    <w:p w14:paraId="7B5BDBCF"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lastRenderedPageBreak/>
        <w:t xml:space="preserve">17. Permitir al ICBF la realización de visitas a la unidad de servicio y demás espacios donde permanecen los niños, niñas y mujeres gestantes, facilitando la información requerida para el seguimiento y supervisión que se ejerce a este servicio. </w:t>
      </w:r>
    </w:p>
    <w:p w14:paraId="0E0C89FD"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 xml:space="preserve">18. Velar por el mantenimiento, orden y seguridad de los espacios físicos donde se realiza la prestación del servicio. </w:t>
      </w:r>
    </w:p>
    <w:p w14:paraId="12167712" w14:textId="77777777" w:rsidR="00D52DE4" w:rsidRPr="00E442CC" w:rsidRDefault="00D52DE4" w:rsidP="00D52DE4">
      <w:pPr>
        <w:tabs>
          <w:tab w:val="left" w:pos="10695"/>
        </w:tabs>
        <w:spacing w:after="0" w:line="240" w:lineRule="auto"/>
        <w:ind w:right="59"/>
        <w:jc w:val="both"/>
        <w:rPr>
          <w:rFonts w:ascii="Arial Narrow" w:eastAsia="Arial Narrow" w:hAnsi="Arial Narrow" w:cs="Arial Narrow"/>
          <w:color w:val="000000" w:themeColor="text1"/>
        </w:rPr>
      </w:pPr>
      <w:r w:rsidRPr="00E442CC">
        <w:rPr>
          <w:rFonts w:ascii="Arial Narrow" w:eastAsia="Arial Narrow" w:hAnsi="Arial Narrow" w:cs="Arial Narrow"/>
          <w:color w:val="000000" w:themeColor="text1"/>
        </w:rPr>
        <w:t>19. En los casos de ingreso de una mujer privada de libertad con un niñ</w:t>
      </w:r>
      <w:r>
        <w:rPr>
          <w:rFonts w:ascii="Arial Narrow" w:eastAsia="Arial Narrow" w:hAnsi="Arial Narrow" w:cs="Arial Narrow"/>
          <w:color w:val="000000" w:themeColor="text1"/>
        </w:rPr>
        <w:t>a</w:t>
      </w:r>
      <w:r w:rsidRPr="00E442CC">
        <w:rPr>
          <w:rFonts w:ascii="Arial Narrow" w:eastAsia="Arial Narrow" w:hAnsi="Arial Narrow" w:cs="Arial Narrow"/>
          <w:color w:val="000000" w:themeColor="text1"/>
        </w:rPr>
        <w:t xml:space="preserve"> o niñ</w:t>
      </w:r>
      <w:r>
        <w:rPr>
          <w:rFonts w:ascii="Arial Narrow" w:eastAsia="Arial Narrow" w:hAnsi="Arial Narrow" w:cs="Arial Narrow"/>
          <w:color w:val="000000" w:themeColor="text1"/>
        </w:rPr>
        <w:t>o</w:t>
      </w:r>
      <w:r w:rsidRPr="00E442CC">
        <w:rPr>
          <w:rFonts w:ascii="Arial Narrow" w:eastAsia="Arial Narrow" w:hAnsi="Arial Narrow" w:cs="Arial Narrow"/>
          <w:color w:val="000000" w:themeColor="text1"/>
        </w:rPr>
        <w:t xml:space="preserve"> menor de 3 años al establecimiento de reclusión, se deberá informar de manera inmediata al Centro Zonal o Regional del ICBF, conforme al protocolo establecido en el Anexo Técnico Desarrollo Infantil en Establecimientos de Reclusión.</w:t>
      </w:r>
    </w:p>
    <w:p w14:paraId="62BE46B1"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38AAE418"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b/>
          <w:bCs/>
          <w:color w:val="000000" w:themeColor="text1"/>
          <w:u w:val="single"/>
        </w:rPr>
        <w:t>CLÁUSULA QUINTA - OBLIGACIONES ESPECÍFICAS DE EL CONTRATISTA:</w:t>
      </w:r>
    </w:p>
    <w:p w14:paraId="46F87791" w14:textId="77777777" w:rsidR="00D52DE4" w:rsidRPr="009B2C0C" w:rsidRDefault="00D52DE4" w:rsidP="00D52DE4">
      <w:pPr>
        <w:spacing w:line="240" w:lineRule="auto"/>
        <w:jc w:val="both"/>
        <w:rPr>
          <w:rFonts w:ascii="Arial Narrow" w:eastAsia="Arial Narrow" w:hAnsi="Arial Narrow" w:cs="Arial Narrow"/>
        </w:rPr>
      </w:pPr>
      <w:r w:rsidRPr="18A240AE">
        <w:rPr>
          <w:rFonts w:ascii="Arial Narrow" w:eastAsia="Arial Narrow" w:hAnsi="Arial Narrow" w:cs="Kohinoor Bangla"/>
          <w:b/>
          <w:bCs/>
          <w:u w:val="single"/>
        </w:rPr>
        <w:t>DURANTE LA FASE</w:t>
      </w:r>
      <w:r w:rsidRPr="004C6585">
        <w:rPr>
          <w:rFonts w:ascii="Arial Narrow" w:eastAsia="Arial Narrow" w:hAnsi="Arial Narrow" w:cs="Arial Narrow"/>
          <w:b/>
          <w:bCs/>
        </w:rPr>
        <w:t xml:space="preserve"> PREPARATORIA</w:t>
      </w:r>
    </w:p>
    <w:p w14:paraId="450FD25D" w14:textId="77777777" w:rsidR="00D52DE4" w:rsidRDefault="00D52DE4" w:rsidP="00D52DE4">
      <w:pPr>
        <w:pStyle w:val="Prrafodelista"/>
        <w:numPr>
          <w:ilvl w:val="0"/>
          <w:numId w:val="4"/>
        </w:numPr>
        <w:spacing w:after="0" w:line="240" w:lineRule="auto"/>
        <w:jc w:val="both"/>
        <w:rPr>
          <w:rStyle w:val="apple-converted-space"/>
          <w:rFonts w:ascii="Arial Narrow" w:hAnsi="Arial Narrow" w:cs="Arial"/>
          <w:color w:val="000000" w:themeColor="text1"/>
        </w:rPr>
      </w:pPr>
      <w:r w:rsidRPr="33A54531">
        <w:rPr>
          <w:rFonts w:ascii="Arial Narrow" w:hAnsi="Arial Narrow" w:cs="Arial"/>
          <w:b/>
          <w:bCs/>
          <w:color w:val="808080" w:themeColor="background1" w:themeShade="80"/>
        </w:rPr>
        <w:t xml:space="preserve">(El proceso de concertación aplica únicamente para los servicios </w:t>
      </w:r>
      <w:r w:rsidRPr="33A54531">
        <w:rPr>
          <w:rFonts w:ascii="Arial Narrow" w:eastAsia="Arial Narrow" w:hAnsi="Arial Narrow" w:cs="Arial Narrow"/>
          <w:b/>
          <w:bCs/>
          <w:color w:val="808080" w:themeColor="background1" w:themeShade="80"/>
          <w:lang w:val="es"/>
        </w:rPr>
        <w:t>que acogen mayoritariamente comunidades étnicas y para la modalidad</w:t>
      </w:r>
      <w:r w:rsidRPr="33A54531">
        <w:rPr>
          <w:rFonts w:ascii="Arial Narrow" w:hAnsi="Arial Narrow" w:cs="Arial"/>
          <w:b/>
          <w:bCs/>
          <w:color w:val="808080" w:themeColor="background1" w:themeShade="80"/>
        </w:rPr>
        <w:t xml:space="preserve"> Propia e Intercultural).</w:t>
      </w:r>
      <w:r w:rsidRPr="33A54531">
        <w:rPr>
          <w:rFonts w:ascii="Arial Narrow" w:hAnsi="Arial Narrow" w:cs="Arial"/>
          <w:b/>
          <w:bCs/>
          <w:color w:val="000000" w:themeColor="text1"/>
        </w:rPr>
        <w:t xml:space="preserve"> </w:t>
      </w:r>
      <w:r w:rsidRPr="33A54531">
        <w:rPr>
          <w:rFonts w:ascii="Arial Narrow" w:hAnsi="Arial Narrow" w:cs="Arial"/>
          <w:color w:val="000000" w:themeColor="text1"/>
        </w:rPr>
        <w:t>EL CONTRATISTA</w:t>
      </w:r>
      <w:r w:rsidRPr="33A54531">
        <w:rPr>
          <w:rStyle w:val="apple-converted-space"/>
          <w:rFonts w:ascii="Arial Narrow" w:hAnsi="Arial Narrow" w:cs="Arial"/>
          <w:color w:val="000000" w:themeColor="text1"/>
        </w:rPr>
        <w:t xml:space="preserve"> debe garantizar las condiciones necesarias para dar inicio al servicio, según lo establecido en el Manual Técnico de la modalidad y Guía Operativa según corresponda el servicio, en referencia a las actividades que hacen parte de la Fase Preparatoria. </w:t>
      </w:r>
    </w:p>
    <w:p w14:paraId="0B0607B7" w14:textId="77777777" w:rsidR="00D52DE4" w:rsidRPr="00A9592C" w:rsidRDefault="00D52DE4" w:rsidP="00D52DE4">
      <w:pPr>
        <w:pStyle w:val="Prrafodelista"/>
        <w:numPr>
          <w:ilvl w:val="0"/>
          <w:numId w:val="4"/>
        </w:numPr>
        <w:spacing w:after="0" w:line="240" w:lineRule="auto"/>
        <w:jc w:val="both"/>
        <w:rPr>
          <w:rFonts w:ascii="Arial Narrow" w:hAnsi="Arial Narrow" w:cs="Arial"/>
          <w:color w:val="000000" w:themeColor="text1"/>
        </w:rPr>
      </w:pPr>
      <w:r w:rsidRPr="00A9592C">
        <w:rPr>
          <w:rFonts w:ascii="Arial Narrow" w:eastAsia="Arial Narrow" w:hAnsi="Arial Narrow" w:cs="Arial Narrow"/>
          <w:color w:val="808080" w:themeColor="background1" w:themeShade="80"/>
        </w:rPr>
        <w:t xml:space="preserve">(Aplica solo para las asociaciones o cooperativas de padres y/o madres comunitarias o de Hogares Comunitarios de Bienestar, Asociaciones de Padres y/o Madres usuarios del servicio y asociaciones o cooperativas mixtas entre padres y/o padres usuarios del servicio y padres y/o madres comunitarias o de Hogares Comunitarios de Bienestar) </w:t>
      </w:r>
      <w:r w:rsidRPr="00A9592C">
        <w:rPr>
          <w:rFonts w:ascii="Arial Narrow" w:eastAsia="Arial Narrow" w:hAnsi="Arial Narrow" w:cs="Arial Narrow"/>
        </w:rPr>
        <w:t xml:space="preserve">Presentar a la supervisión del contrato, a más tardar dentro del mes siguiente a la suscripción del contrato, los soportes del cumplimiento de las condiciones de conformación de la organización acorde con lo siguiente: </w:t>
      </w:r>
    </w:p>
    <w:p w14:paraId="0162A75D" w14:textId="77777777" w:rsidR="00D52DE4" w:rsidRDefault="00D52DE4" w:rsidP="00D52DE4">
      <w:pPr>
        <w:pStyle w:val="Prrafodelista"/>
        <w:spacing w:after="0" w:line="240" w:lineRule="auto"/>
        <w:jc w:val="both"/>
        <w:rPr>
          <w:rFonts w:ascii="Arial Narrow" w:eastAsia="Arial Narrow" w:hAnsi="Arial Narrow" w:cs="Arial Narrow"/>
        </w:rPr>
      </w:pPr>
      <w:r w:rsidRPr="00A9592C">
        <w:rPr>
          <w:rFonts w:ascii="Arial Narrow" w:eastAsia="Arial Narrow" w:hAnsi="Arial Narrow" w:cs="Arial Narrow"/>
        </w:rPr>
        <w:t xml:space="preserve">- Las asociaciones o cooperativas de padres y/o madres comunitarias o de Hogares Comunitarios de Bienestar se comprometen a estar conformadas por mínimo un 90% de padres y/o madres comunitarias en ejercicio. Si la composición es mixta entre padres y/o padres usuarios del servicio y padres y/o madres comunitarias o de Hogares Comunitarios de Bienestar, de este 90% se debe contar con mínimo un 80% de padres y/o madres de </w:t>
      </w:r>
      <w:r>
        <w:rPr>
          <w:rFonts w:ascii="Arial Narrow" w:eastAsia="Arial Narrow" w:hAnsi="Arial Narrow" w:cs="Arial Narrow"/>
        </w:rPr>
        <w:t xml:space="preserve">las niñas y </w:t>
      </w:r>
      <w:r w:rsidRPr="00A9592C">
        <w:rPr>
          <w:rFonts w:ascii="Arial Narrow" w:eastAsia="Arial Narrow" w:hAnsi="Arial Narrow" w:cs="Arial Narrow"/>
        </w:rPr>
        <w:t xml:space="preserve">los niños a atender. </w:t>
      </w:r>
    </w:p>
    <w:p w14:paraId="40BB50E2" w14:textId="77777777" w:rsidR="00D52DE4" w:rsidRPr="00A9592C" w:rsidRDefault="00D52DE4" w:rsidP="00D52DE4">
      <w:pPr>
        <w:pStyle w:val="Prrafodelista"/>
        <w:spacing w:after="0" w:line="240" w:lineRule="auto"/>
        <w:jc w:val="both"/>
        <w:rPr>
          <w:rFonts w:ascii="Arial Narrow" w:hAnsi="Arial Narrow" w:cs="Arial"/>
          <w:color w:val="000000" w:themeColor="text1"/>
        </w:rPr>
      </w:pPr>
      <w:r w:rsidRPr="00A9592C">
        <w:rPr>
          <w:rFonts w:ascii="Arial Narrow" w:eastAsia="Arial Narrow" w:hAnsi="Arial Narrow" w:cs="Arial Narrow"/>
        </w:rPr>
        <w:t xml:space="preserve">- Las Asociaciones de padres y/o madres usuarios del servicio se comprometen a estar conformadas por mínimo un 90% de padres y/o madres de </w:t>
      </w:r>
      <w:r>
        <w:rPr>
          <w:rFonts w:ascii="Arial Narrow" w:eastAsia="Arial Narrow" w:hAnsi="Arial Narrow" w:cs="Arial Narrow"/>
        </w:rPr>
        <w:t xml:space="preserve">las niñas y </w:t>
      </w:r>
      <w:r w:rsidRPr="00A9592C">
        <w:rPr>
          <w:rFonts w:ascii="Arial Narrow" w:eastAsia="Arial Narrow" w:hAnsi="Arial Narrow" w:cs="Arial Narrow"/>
        </w:rPr>
        <w:t>los niños a atender.</w:t>
      </w:r>
    </w:p>
    <w:p w14:paraId="6D1ACD7C" w14:textId="77777777" w:rsidR="00D52DE4" w:rsidRPr="009B2C0C" w:rsidRDefault="00D52DE4" w:rsidP="00D52DE4">
      <w:pPr>
        <w:spacing w:after="0" w:line="240" w:lineRule="auto"/>
        <w:jc w:val="both"/>
        <w:rPr>
          <w:rFonts w:ascii="Arial Narrow" w:eastAsia="Arial Narrow" w:hAnsi="Arial Narrow" w:cs="Kohinoor Bangla"/>
          <w:b/>
          <w:bCs/>
          <w:u w:val="single"/>
        </w:rPr>
      </w:pPr>
    </w:p>
    <w:p w14:paraId="3849FC1E" w14:textId="77777777" w:rsidR="00D52DE4" w:rsidRPr="00E20557" w:rsidRDefault="00D52DE4" w:rsidP="00D52DE4">
      <w:pPr>
        <w:spacing w:after="0" w:line="240" w:lineRule="auto"/>
        <w:jc w:val="both"/>
        <w:rPr>
          <w:rFonts w:ascii="Arial Narrow" w:eastAsia="Arial Narrow" w:hAnsi="Arial Narrow" w:cs="Arial Narrow"/>
          <w:b/>
          <w:bCs/>
          <w:u w:val="single"/>
        </w:rPr>
      </w:pPr>
      <w:r w:rsidRPr="00E20557">
        <w:rPr>
          <w:rFonts w:ascii="Arial Narrow" w:eastAsia="Arial Narrow" w:hAnsi="Arial Narrow" w:cs="Kohinoor Bangla"/>
          <w:b/>
          <w:bCs/>
          <w:u w:val="single"/>
        </w:rPr>
        <w:t>DURANTE</w:t>
      </w:r>
      <w:r w:rsidRPr="00E20557">
        <w:rPr>
          <w:rFonts w:ascii="Arial Narrow" w:eastAsia="Arial Narrow" w:hAnsi="Arial Narrow" w:cs="Arial Narrow"/>
          <w:b/>
          <w:bCs/>
          <w:u w:val="single"/>
        </w:rPr>
        <w:t xml:space="preserve"> FASE DE IMPLEMENTACIÓN DEL CONTRATO.</w:t>
      </w:r>
    </w:p>
    <w:p w14:paraId="0959DE4C" w14:textId="77777777" w:rsidR="00D52DE4" w:rsidRPr="009B2C0C" w:rsidRDefault="00D52DE4" w:rsidP="00D52DE4">
      <w:pPr>
        <w:pStyle w:val="Prrafodelista"/>
        <w:spacing w:after="0" w:line="240" w:lineRule="auto"/>
        <w:ind w:left="502"/>
        <w:jc w:val="both"/>
        <w:rPr>
          <w:rFonts w:ascii="Arial Narrow" w:hAnsi="Arial Narrow" w:cs="Arial"/>
          <w:b/>
          <w:bCs/>
          <w:color w:val="000000" w:themeColor="text1"/>
        </w:rPr>
      </w:pPr>
    </w:p>
    <w:p w14:paraId="57B1C374" w14:textId="2FDD42B2" w:rsidR="00D52DE4" w:rsidRPr="000E7B06" w:rsidRDefault="00D52DE4" w:rsidP="000E7B06">
      <w:pPr>
        <w:pStyle w:val="Prrafodelista"/>
        <w:numPr>
          <w:ilvl w:val="0"/>
          <w:numId w:val="8"/>
        </w:numPr>
        <w:spacing w:after="0" w:line="240" w:lineRule="auto"/>
        <w:jc w:val="both"/>
        <w:rPr>
          <w:rFonts w:ascii="Arial Narrow" w:hAnsi="Arial Narrow" w:cs="Arial"/>
          <w:b/>
          <w:bCs/>
          <w:color w:val="000000" w:themeColor="text1"/>
        </w:rPr>
      </w:pPr>
      <w:r w:rsidRPr="000E7B06">
        <w:rPr>
          <w:rFonts w:ascii="Arial Narrow" w:hAnsi="Arial Narrow" w:cs="Arial"/>
          <w:b/>
          <w:bCs/>
          <w:color w:val="000000" w:themeColor="text1"/>
        </w:rPr>
        <w:t>Obligaciones relacionadas con la prestación de los servicios:</w:t>
      </w:r>
    </w:p>
    <w:p w14:paraId="59A41BAC" w14:textId="77777777" w:rsidR="00D52DE4" w:rsidRDefault="00D52DE4" w:rsidP="00D52DE4">
      <w:pPr>
        <w:spacing w:after="0" w:line="240" w:lineRule="auto"/>
        <w:jc w:val="both"/>
        <w:rPr>
          <w:rFonts w:ascii="Arial Narrow" w:hAnsi="Arial Narrow" w:cs="Arial"/>
          <w:b/>
          <w:bCs/>
          <w:color w:val="000000" w:themeColor="text1"/>
        </w:rPr>
      </w:pPr>
    </w:p>
    <w:p w14:paraId="07C669DB" w14:textId="78D7EAF4" w:rsidR="00D52DE4" w:rsidRPr="005D673C" w:rsidRDefault="00D52DE4" w:rsidP="005D673C">
      <w:pPr>
        <w:pStyle w:val="Prrafodelista"/>
        <w:numPr>
          <w:ilvl w:val="0"/>
          <w:numId w:val="12"/>
        </w:numPr>
        <w:spacing w:after="0" w:line="240" w:lineRule="auto"/>
        <w:ind w:left="360"/>
        <w:jc w:val="both"/>
        <w:rPr>
          <w:rFonts w:ascii="Arial Narrow" w:hAnsi="Arial Narrow" w:cs="Arial"/>
        </w:rPr>
      </w:pPr>
      <w:r w:rsidRPr="005D673C">
        <w:rPr>
          <w:rFonts w:ascii="Arial Narrow" w:hAnsi="Arial Narrow" w:cs="Arial"/>
        </w:rPr>
        <w:t xml:space="preserve">Brindar educación inicial en el marco de la atención integral a niñas y niños, en el (los) servicio(s) (según aplique), en las UDS correspondientes al Centro Zonal del contrato, de la respectiva Regional, garantizando los días de atención a los que haya lugar, dependiendo del servicio y lo dispuesto en el Manual Técnico de la Modalidad de atención, en cuanto a su estructura operativa, o fracción proporcional a partir del cumplimiento de los requisitos de perfeccionamiento y ejecución del contrato de aporte respectivamente. </w:t>
      </w:r>
    </w:p>
    <w:p w14:paraId="4F62CAF1" w14:textId="77777777" w:rsidR="00C14D47" w:rsidRDefault="00C14D47" w:rsidP="005D673C">
      <w:pPr>
        <w:spacing w:after="0" w:line="240" w:lineRule="auto"/>
        <w:jc w:val="both"/>
        <w:rPr>
          <w:rFonts w:ascii="Arial Narrow" w:hAnsi="Arial Narrow" w:cs="Arial"/>
          <w:b/>
          <w:bCs/>
          <w:color w:val="000000" w:themeColor="text1"/>
        </w:rPr>
      </w:pPr>
    </w:p>
    <w:p w14:paraId="61D7BE43" w14:textId="5CA22A1D" w:rsidR="00D52DE4" w:rsidRPr="005D673C" w:rsidRDefault="00D52DE4" w:rsidP="005D673C">
      <w:pPr>
        <w:pStyle w:val="Prrafodelista"/>
        <w:numPr>
          <w:ilvl w:val="0"/>
          <w:numId w:val="12"/>
        </w:numPr>
        <w:spacing w:after="0" w:line="240" w:lineRule="auto"/>
        <w:ind w:left="360"/>
        <w:jc w:val="both"/>
        <w:rPr>
          <w:rFonts w:ascii="Arial Narrow" w:hAnsi="Arial Narrow" w:cs="Arial"/>
          <w:b/>
          <w:bCs/>
          <w:color w:val="000000" w:themeColor="text1"/>
        </w:rPr>
      </w:pPr>
      <w:r w:rsidRPr="005D673C">
        <w:rPr>
          <w:rFonts w:ascii="Arial Narrow" w:hAnsi="Arial Narrow" w:cs="Arial"/>
        </w:rPr>
        <w:t>Realizar la atención de las y los participantes conforme a la distribución de UDS, atenciones y municipios indicados en el estudio previo que hace parte integral de este contrato.</w:t>
      </w:r>
    </w:p>
    <w:p w14:paraId="59D5335F" w14:textId="77777777" w:rsidR="00C14D47" w:rsidRDefault="00C14D47" w:rsidP="00C14D47">
      <w:pPr>
        <w:spacing w:after="0" w:line="240" w:lineRule="auto"/>
        <w:jc w:val="both"/>
        <w:rPr>
          <w:rFonts w:ascii="Arial Narrow" w:eastAsia="Arial Narrow" w:hAnsi="Arial Narrow" w:cs="Arial Narrow"/>
          <w:b/>
          <w:bCs/>
        </w:rPr>
      </w:pPr>
    </w:p>
    <w:p w14:paraId="141193BC" w14:textId="64742753" w:rsidR="005D673C" w:rsidRPr="005D673C" w:rsidRDefault="00D52DE4" w:rsidP="005D673C">
      <w:pPr>
        <w:pStyle w:val="Prrafodelista"/>
        <w:numPr>
          <w:ilvl w:val="0"/>
          <w:numId w:val="8"/>
        </w:numPr>
        <w:spacing w:after="0" w:line="240" w:lineRule="auto"/>
        <w:jc w:val="both"/>
        <w:rPr>
          <w:rFonts w:ascii="Arial Narrow" w:eastAsia="Arial Narrow" w:hAnsi="Arial Narrow" w:cs="Arial Narrow"/>
        </w:rPr>
      </w:pPr>
      <w:r w:rsidRPr="005D673C">
        <w:rPr>
          <w:rFonts w:ascii="Arial Narrow" w:eastAsia="Arial Narrow" w:hAnsi="Arial Narrow" w:cs="Arial Narrow"/>
          <w:b/>
          <w:bCs/>
        </w:rPr>
        <w:t>Obligaciones del Componente de Familia, Comunidad y Redes Sociales:</w:t>
      </w:r>
      <w:r w:rsidRPr="005D673C">
        <w:rPr>
          <w:rFonts w:ascii="Arial Narrow" w:eastAsia="Arial Narrow" w:hAnsi="Arial Narrow" w:cs="Arial Narrow"/>
        </w:rPr>
        <w:t xml:space="preserve">  </w:t>
      </w:r>
    </w:p>
    <w:p w14:paraId="5B8DA808" w14:textId="77777777" w:rsidR="005D673C" w:rsidRPr="005D673C" w:rsidRDefault="005D673C" w:rsidP="005D673C">
      <w:pPr>
        <w:pStyle w:val="Prrafodelista"/>
        <w:spacing w:after="0" w:line="240" w:lineRule="auto"/>
        <w:ind w:left="360"/>
        <w:jc w:val="both"/>
        <w:rPr>
          <w:rFonts w:ascii="Arial Narrow" w:eastAsia="Arial Narrow" w:hAnsi="Arial Narrow" w:cs="Arial Narrow"/>
        </w:rPr>
      </w:pPr>
    </w:p>
    <w:p w14:paraId="7317A419" w14:textId="45D1F1E7" w:rsidR="005D673C" w:rsidRDefault="00D52DE4" w:rsidP="005D673C">
      <w:pPr>
        <w:pStyle w:val="Prrafodelista"/>
        <w:numPr>
          <w:ilvl w:val="0"/>
          <w:numId w:val="9"/>
        </w:numPr>
        <w:spacing w:after="0" w:line="240" w:lineRule="auto"/>
        <w:jc w:val="both"/>
        <w:rPr>
          <w:rFonts w:ascii="Arial Narrow" w:eastAsia="Arial Narrow" w:hAnsi="Arial Narrow" w:cs="Arial Narrow"/>
        </w:rPr>
      </w:pPr>
      <w:r w:rsidRPr="005D673C">
        <w:rPr>
          <w:rFonts w:ascii="Arial Narrow" w:eastAsia="Arial Narrow" w:hAnsi="Arial Narrow" w:cs="Arial Narrow"/>
        </w:rPr>
        <w:lastRenderedPageBreak/>
        <w:t xml:space="preserve">Dar cumplimiento a cada una de las condiciones de calidad -Estándares- establecidas en los manuales técnicos y Guías Operativas del servicio contratado, el Anexo Técnico Desarrollo Infantil en Establecimientos de Reclusión (Aplica para el servicio DIER) y las demás orientaciones y/o recomendaciones expedidas por el ICBF. </w:t>
      </w:r>
    </w:p>
    <w:p w14:paraId="184E670A" w14:textId="77777777" w:rsidR="005D673C" w:rsidRPr="005D673C" w:rsidRDefault="005D673C" w:rsidP="005D673C">
      <w:pPr>
        <w:pStyle w:val="Prrafodelista"/>
        <w:spacing w:after="0" w:line="240" w:lineRule="auto"/>
        <w:ind w:left="360"/>
        <w:jc w:val="both"/>
        <w:rPr>
          <w:rFonts w:ascii="Arial Narrow" w:eastAsia="Arial Narrow" w:hAnsi="Arial Narrow" w:cs="Arial Narrow"/>
        </w:rPr>
      </w:pPr>
    </w:p>
    <w:p w14:paraId="09DB8C14" w14:textId="49CBB60D" w:rsidR="00D52DE4" w:rsidRPr="005D673C" w:rsidRDefault="00D52DE4" w:rsidP="005D673C">
      <w:pPr>
        <w:pStyle w:val="Prrafodelista"/>
        <w:numPr>
          <w:ilvl w:val="0"/>
          <w:numId w:val="9"/>
        </w:numPr>
        <w:spacing w:after="0" w:line="240" w:lineRule="auto"/>
        <w:jc w:val="both"/>
        <w:rPr>
          <w:rFonts w:ascii="Arial Narrow" w:eastAsia="Arial Narrow" w:hAnsi="Arial Narrow" w:cs="Arial Narrow"/>
          <w:color w:val="000000" w:themeColor="text1"/>
        </w:rPr>
      </w:pPr>
      <w:r w:rsidRPr="005D673C">
        <w:rPr>
          <w:rFonts w:ascii="Arial Narrow" w:eastAsia="Arial Narrow" w:hAnsi="Arial Narrow" w:cs="Arial Narrow"/>
        </w:rPr>
        <w:t>I</w:t>
      </w:r>
      <w:r w:rsidRPr="005D673C">
        <w:rPr>
          <w:rFonts w:ascii="Arial Narrow" w:eastAsia="Arial Narrow" w:hAnsi="Arial Narrow" w:cs="Arial Narrow"/>
          <w:color w:val="000000" w:themeColor="text1"/>
        </w:rPr>
        <w:t>ncluir en los planes de formación y acompañamiento a familias, las acciones que permitan sensibilizar a madres, padres o cuidadores de los participantes del servicio sobre la protección de los derechos de niñas y niños, las formas de violencia y las consecuencias que afectan la salud mental y su desarrollo; reconocer las prácticas de cuidado y crianza  con el propósito de contribuir a poner fin a los factores que inciden en las violencias contra mujeres y personas en periodo de gestación, niñas y niños</w:t>
      </w:r>
    </w:p>
    <w:p w14:paraId="780D258C" w14:textId="77777777" w:rsidR="00C14D47" w:rsidRPr="00C14D47" w:rsidRDefault="00C14D47" w:rsidP="00C14D47">
      <w:pPr>
        <w:spacing w:after="0" w:line="240" w:lineRule="auto"/>
        <w:jc w:val="both"/>
        <w:rPr>
          <w:rFonts w:ascii="Arial Narrow" w:eastAsia="Arial Narrow" w:hAnsi="Arial Narrow" w:cs="Arial Narrow"/>
          <w:color w:val="000000" w:themeColor="text1"/>
        </w:rPr>
      </w:pPr>
    </w:p>
    <w:p w14:paraId="19DC2753" w14:textId="77777777" w:rsidR="005D673C" w:rsidRPr="005D673C" w:rsidRDefault="00D52DE4" w:rsidP="005D673C">
      <w:pPr>
        <w:pStyle w:val="Prrafodelista"/>
        <w:numPr>
          <w:ilvl w:val="0"/>
          <w:numId w:val="8"/>
        </w:numPr>
        <w:spacing w:after="0" w:line="240" w:lineRule="auto"/>
        <w:jc w:val="both"/>
        <w:rPr>
          <w:rFonts w:ascii="Arial Narrow" w:eastAsia="Arial Narrow" w:hAnsi="Arial Narrow" w:cs="Arial Narrow"/>
        </w:rPr>
      </w:pPr>
      <w:r w:rsidRPr="005D673C">
        <w:rPr>
          <w:rFonts w:ascii="Arial Narrow" w:eastAsia="Arial Narrow" w:hAnsi="Arial Narrow" w:cs="Arial Narrow"/>
          <w:b/>
          <w:bCs/>
        </w:rPr>
        <w:t>Obligaciones del Componente de Salud y Nutrición:</w:t>
      </w:r>
    </w:p>
    <w:p w14:paraId="127DD3A6" w14:textId="3F3CBB89" w:rsidR="005D673C" w:rsidRDefault="00D52DE4" w:rsidP="005D673C">
      <w:pPr>
        <w:pStyle w:val="Prrafodelista"/>
        <w:numPr>
          <w:ilvl w:val="0"/>
          <w:numId w:val="13"/>
        </w:numPr>
        <w:spacing w:after="0" w:line="240" w:lineRule="auto"/>
        <w:jc w:val="both"/>
        <w:rPr>
          <w:rFonts w:ascii="Arial Narrow" w:eastAsia="Arial Narrow" w:hAnsi="Arial Narrow" w:cs="Arial Narrow"/>
        </w:rPr>
      </w:pPr>
      <w:r w:rsidRPr="005D673C">
        <w:rPr>
          <w:rFonts w:ascii="Arial Narrow" w:eastAsia="Arial Narrow" w:hAnsi="Arial Narrow" w:cs="Arial Narrow"/>
        </w:rPr>
        <w:t xml:space="preserve">Dar cumplimiento a cada una de las condiciones de calidad -Estándares- establecidas en la guía operativa del servicio, y las demás orientaciones y/o recomendaciones técnicas y administrativas expedidas por el ICBF. </w:t>
      </w:r>
    </w:p>
    <w:p w14:paraId="64E6BD4A" w14:textId="5E8FF973" w:rsidR="005D673C" w:rsidRDefault="00D52DE4" w:rsidP="005D673C">
      <w:pPr>
        <w:pStyle w:val="Prrafodelista"/>
        <w:numPr>
          <w:ilvl w:val="0"/>
          <w:numId w:val="13"/>
        </w:numPr>
        <w:spacing w:after="0" w:line="240" w:lineRule="auto"/>
        <w:jc w:val="both"/>
        <w:rPr>
          <w:rFonts w:ascii="Arial Narrow" w:eastAsia="Arial Narrow" w:hAnsi="Arial Narrow" w:cs="Arial Narrow"/>
          <w:lang w:val="es"/>
        </w:rPr>
      </w:pPr>
      <w:r w:rsidRPr="005D673C">
        <w:rPr>
          <w:rFonts w:ascii="Arial Narrow" w:eastAsia="Arial Narrow" w:hAnsi="Arial Narrow" w:cs="Arial Narrow"/>
          <w:lang w:val="es"/>
        </w:rPr>
        <w:t>Entregar a la supervisión y/o interventoría del contrato desde el inicio de la atención efectiva a los participantes, el diseño de la complementación alimentaria (Ración Preparada (RP) o Ración para preparar (RPP) y/o Ración Lista para Consumo (RLC) ) a partir de las minuta patrón definidas por el ICBF, elaborado por un profesional en Nutrición y Dietética, en los formatos establecidos por el ICBF (Lista de compras, ciclo de menús, análisis de contenido nutricional y guía de preparación si aplica), de conformidad con lo descrito en la Guía para el impulso a la soberanía alimentaria por el derecho humano a la alimentación adecuada en las modalidades y servicios del ICBF.</w:t>
      </w:r>
    </w:p>
    <w:p w14:paraId="175EE08F" w14:textId="5461AA03" w:rsidR="005D673C" w:rsidRDefault="00D52DE4" w:rsidP="005D673C">
      <w:pPr>
        <w:pStyle w:val="Prrafodelista"/>
        <w:numPr>
          <w:ilvl w:val="0"/>
          <w:numId w:val="13"/>
        </w:numPr>
        <w:spacing w:after="0" w:line="240" w:lineRule="auto"/>
        <w:jc w:val="both"/>
        <w:rPr>
          <w:rFonts w:ascii="Arial Narrow" w:hAnsi="Arial Narrow" w:cs="Arial"/>
          <w:color w:val="000000" w:themeColor="text1"/>
        </w:rPr>
      </w:pPr>
      <w:r w:rsidRPr="005D673C">
        <w:rPr>
          <w:rFonts w:ascii="Arial Narrow" w:hAnsi="Arial Narrow" w:cs="Arial"/>
          <w:color w:val="000000" w:themeColor="text1"/>
        </w:rPr>
        <w:t>Entregar al supervisor del contrato, dentro del primer mes de ejecución, los documentos que acrediten la calidad de los equipos de antropometría, conforme a lo establecido en la Guía técnica para la metrología aplicable a los procesos misionales del ICBF (código G8.PP)</w:t>
      </w:r>
    </w:p>
    <w:p w14:paraId="0F047BB8" w14:textId="18E2591E" w:rsidR="005D673C" w:rsidRDefault="00D52DE4" w:rsidP="005D673C">
      <w:pPr>
        <w:pStyle w:val="Prrafodelista"/>
        <w:numPr>
          <w:ilvl w:val="0"/>
          <w:numId w:val="13"/>
        </w:numPr>
        <w:spacing w:after="0" w:line="240" w:lineRule="auto"/>
        <w:jc w:val="both"/>
        <w:rPr>
          <w:rFonts w:ascii="Arial Narrow" w:hAnsi="Arial Narrow" w:cs="Arial"/>
          <w:color w:val="000000" w:themeColor="text1"/>
        </w:rPr>
      </w:pPr>
      <w:r w:rsidRPr="005D673C">
        <w:rPr>
          <w:rFonts w:ascii="Arial Narrow" w:hAnsi="Arial Narrow" w:cs="Arial"/>
          <w:color w:val="000000" w:themeColor="text1"/>
        </w:rPr>
        <w:t xml:space="preserve">Notificar al supervisor y/o interventor del contrato dentro de los cinco días siguientes a que tengan lugar, las actualizaciones de los proveedores de alimentos y la información complementaria relacionada con registros y conceptos sanitarios en el formato definido por el ICBF, cada vez que se requiera y/o cambie algún proveedor. </w:t>
      </w:r>
    </w:p>
    <w:p w14:paraId="548E58A3" w14:textId="3E81A5A5" w:rsidR="005D673C" w:rsidRDefault="00D52DE4" w:rsidP="005D673C">
      <w:pPr>
        <w:pStyle w:val="Prrafodelista"/>
        <w:numPr>
          <w:ilvl w:val="0"/>
          <w:numId w:val="13"/>
        </w:numPr>
        <w:spacing w:after="0" w:line="240" w:lineRule="auto"/>
        <w:jc w:val="both"/>
        <w:rPr>
          <w:rFonts w:ascii="Arial Narrow" w:hAnsi="Arial Narrow" w:cs="Arial"/>
        </w:rPr>
      </w:pPr>
      <w:r w:rsidRPr="005D673C">
        <w:rPr>
          <w:rFonts w:ascii="Arial Narrow" w:hAnsi="Arial Narrow" w:cs="Arial"/>
        </w:rPr>
        <w:t xml:space="preserve">Como Unidades Informadoras (UI) recopilar y comunicar la información relevante para el reporte al SIVIGILA de las niñas y los niños en el marco del evento 113, mediante una vigilancia por indicadores o una vigilancia basada en comunidad, en el marco de lo dispuesto en los Lineamientos Nacionales de Vigilancia en Salud Pública del Instituto Nacional de Salud, Decreto 780 de 2016 y las demás normas que la complemente, modifique o derogue. PARÁGRAFO. Cuando por razones ajenas a la EAS no sea posible realizar la toma nutricional a alguno de los participantes atendidos durante el periodo de la toma, deberá aportarse para cada caso la justificación y soporte que sustente dicha situación (Cuando aplique) </w:t>
      </w:r>
    </w:p>
    <w:p w14:paraId="46999CD4" w14:textId="0EBC8B4D" w:rsidR="00D52DE4" w:rsidRPr="005D673C" w:rsidRDefault="00D52DE4" w:rsidP="005D673C">
      <w:pPr>
        <w:pStyle w:val="Prrafodelista"/>
        <w:numPr>
          <w:ilvl w:val="0"/>
          <w:numId w:val="13"/>
        </w:numPr>
        <w:spacing w:after="0" w:line="240" w:lineRule="auto"/>
        <w:jc w:val="both"/>
        <w:rPr>
          <w:rFonts w:ascii="Arial Narrow" w:eastAsia="Arial Narrow" w:hAnsi="Arial Narrow" w:cs="Arial Narrow"/>
        </w:rPr>
      </w:pPr>
      <w:r w:rsidRPr="005D673C">
        <w:rPr>
          <w:rFonts w:ascii="Arial Narrow" w:hAnsi="Arial Narrow" w:cs="Arial"/>
        </w:rPr>
        <w:t>I</w:t>
      </w:r>
      <w:r w:rsidRPr="005D673C">
        <w:rPr>
          <w:rFonts w:ascii="Arial Narrow" w:eastAsia="Arial Narrow" w:hAnsi="Arial Narrow" w:cs="Arial Narrow"/>
        </w:rPr>
        <w:t>ncluir en los planes formación y acompañamiento a familias, las acciones que permitan sensibilizar a madres, padres o cuidadores de los participantes del servicio sobre la protección de los derechos de niñas y niños, las formas de violencia y las consecuencias que afectan la salud mental y su desarrollo, en los servicios de la modalidad familiar y comunitaria se dará desde el fortalecimiento, resignificación o impulso de las prácticas de cuidado y crianza, lo anterior, con el propósito de contribuir a poner fin a los factores que inciden en las violencias contra mujeres y personas en periodo de gestación, niñas y niños</w:t>
      </w:r>
    </w:p>
    <w:p w14:paraId="0E224863" w14:textId="77777777" w:rsidR="00D52DE4" w:rsidRDefault="00D52DE4" w:rsidP="00D52DE4">
      <w:pPr>
        <w:spacing w:after="0" w:line="240" w:lineRule="auto"/>
        <w:ind w:left="708"/>
        <w:jc w:val="both"/>
        <w:rPr>
          <w:rFonts w:ascii="Arial Narrow" w:hAnsi="Arial Narrow" w:cs="Arial"/>
          <w:lang w:val="es-CO"/>
        </w:rPr>
      </w:pPr>
    </w:p>
    <w:p w14:paraId="21EB386D" w14:textId="77777777" w:rsidR="005D673C" w:rsidRPr="005D673C" w:rsidRDefault="00D52DE4" w:rsidP="005D673C">
      <w:pPr>
        <w:pStyle w:val="Prrafodelista"/>
        <w:numPr>
          <w:ilvl w:val="0"/>
          <w:numId w:val="8"/>
        </w:numPr>
        <w:spacing w:after="0" w:line="240" w:lineRule="auto"/>
        <w:jc w:val="both"/>
        <w:rPr>
          <w:rFonts w:ascii="Arial Narrow" w:eastAsia="Arial Narrow" w:hAnsi="Arial Narrow" w:cs="Arial Narrow"/>
        </w:rPr>
      </w:pPr>
      <w:r w:rsidRPr="44B0F55D">
        <w:rPr>
          <w:rFonts w:ascii="Arial Narrow" w:eastAsia="Arial Narrow" w:hAnsi="Arial Narrow" w:cs="Arial Narrow"/>
          <w:b/>
          <w:bCs/>
        </w:rPr>
        <w:t>Obligaciones del Componente Proceso Pedagógico:</w:t>
      </w:r>
    </w:p>
    <w:p w14:paraId="729CE32A" w14:textId="51EB98B1" w:rsidR="005D673C" w:rsidRDefault="00D52DE4" w:rsidP="00454D8E">
      <w:pPr>
        <w:pStyle w:val="Prrafodelista"/>
        <w:numPr>
          <w:ilvl w:val="0"/>
          <w:numId w:val="14"/>
        </w:numPr>
        <w:spacing w:after="0" w:line="240" w:lineRule="auto"/>
        <w:jc w:val="both"/>
      </w:pPr>
      <w:r w:rsidRPr="44B0F55D">
        <w:rPr>
          <w:rFonts w:ascii="Arial Narrow" w:eastAsia="Arial Narrow" w:hAnsi="Arial Narrow" w:cs="Arial Narrow"/>
        </w:rPr>
        <w:t>Dar cumplimiento a cada una de las condiciones de calidad -Estándares- establecidas en los manuales técnicos y Guías Operativas del servicio contratado, el Anexo Técnico Desarrollo Infantil en Establecimientos de Reclusión (Aplica para el servicio DIER) y las demás orientaciones y/o recomendaciones expedidas por el ICBF.</w:t>
      </w:r>
      <w:r w:rsidRPr="44B0F55D">
        <w:t xml:space="preserve"> </w:t>
      </w:r>
    </w:p>
    <w:p w14:paraId="77EEC9E4" w14:textId="564D961E" w:rsidR="005D673C" w:rsidRDefault="00D52DE4" w:rsidP="00454D8E">
      <w:pPr>
        <w:pStyle w:val="Prrafodelista"/>
        <w:numPr>
          <w:ilvl w:val="0"/>
          <w:numId w:val="14"/>
        </w:numPr>
        <w:spacing w:after="0" w:line="240" w:lineRule="auto"/>
        <w:jc w:val="both"/>
        <w:rPr>
          <w:rFonts w:ascii="Arial Narrow" w:eastAsia="Arial Narrow" w:hAnsi="Arial Narrow" w:cs="Arial Narrow"/>
        </w:rPr>
      </w:pPr>
      <w:r w:rsidRPr="44B0F55D">
        <w:rPr>
          <w:rFonts w:ascii="Arial Narrow" w:eastAsia="Arial Narrow" w:hAnsi="Arial Narrow" w:cs="Arial Narrow"/>
        </w:rPr>
        <w:lastRenderedPageBreak/>
        <w:t>Realizar acciones para garantizar la continuidad de la atención en un servicio de educación inicial una vez los niños y niñas egresen del servicio DIER, en articulación con la familia y el respectivo Centro Zonal. (Aplica para el servicio DIER)</w:t>
      </w:r>
    </w:p>
    <w:p w14:paraId="64ECB1D3" w14:textId="7984D23D" w:rsidR="005D673C" w:rsidRDefault="00D52DE4" w:rsidP="00454D8E">
      <w:pPr>
        <w:pStyle w:val="Prrafodelista"/>
        <w:numPr>
          <w:ilvl w:val="0"/>
          <w:numId w:val="14"/>
        </w:numPr>
        <w:spacing w:after="0" w:line="240" w:lineRule="auto"/>
        <w:jc w:val="both"/>
        <w:rPr>
          <w:rFonts w:ascii="Arial Narrow" w:eastAsia="Arial Narrow" w:hAnsi="Arial Narrow" w:cs="Arial Narrow"/>
        </w:rPr>
      </w:pPr>
      <w:r w:rsidRPr="44B0F55D">
        <w:rPr>
          <w:rFonts w:ascii="Arial Narrow" w:eastAsia="Arial Narrow" w:hAnsi="Arial Narrow" w:cs="Arial Narrow"/>
        </w:rPr>
        <w:t>Garantizar la entrega del paquete didáctico familiar dando cumplimiento a cada una de las condiciones de calidad -Estándares- establecidas en el Manual Operativo de la Modalidad que apliquen para tal fin, y las demás orientaciones y/o recomendaciones impartidas por el ICBF (Aplica únicamente para el servicio EIC).</w:t>
      </w:r>
    </w:p>
    <w:p w14:paraId="543FA97F" w14:textId="77826A17" w:rsidR="00D52DE4" w:rsidRDefault="00D52DE4" w:rsidP="00454D8E">
      <w:pPr>
        <w:pStyle w:val="Prrafodelista"/>
        <w:numPr>
          <w:ilvl w:val="0"/>
          <w:numId w:val="14"/>
        </w:numPr>
        <w:spacing w:after="0" w:line="240" w:lineRule="auto"/>
        <w:jc w:val="both"/>
        <w:rPr>
          <w:rFonts w:ascii="Arial Narrow" w:eastAsia="Arial Narrow" w:hAnsi="Arial Narrow" w:cs="Arial Narrow"/>
        </w:rPr>
      </w:pPr>
      <w:r w:rsidRPr="44B0F55D">
        <w:rPr>
          <w:rFonts w:ascii="Arial Narrow" w:eastAsia="Arial Narrow" w:hAnsi="Arial Narrow" w:cs="Arial Narrow"/>
        </w:rPr>
        <w:t>Garantizar la entrega del Kit de bienvenida dando cumplimiento a los establecido en la guía operativa del servicio FAMI BienVenir, y las demás orientaciones y/o recomendaciones impartidas por el ICBF (Aplica únicamente para el servicio FAMI BienVenir).</w:t>
      </w:r>
    </w:p>
    <w:p w14:paraId="648013D1" w14:textId="77777777" w:rsidR="00454D8E" w:rsidRDefault="00454D8E" w:rsidP="00454D8E">
      <w:pPr>
        <w:pStyle w:val="Prrafodelista"/>
        <w:spacing w:after="0" w:line="240" w:lineRule="auto"/>
        <w:ind w:left="360"/>
        <w:jc w:val="both"/>
        <w:rPr>
          <w:rFonts w:ascii="Arial Narrow" w:eastAsia="Arial Narrow" w:hAnsi="Arial Narrow" w:cs="Arial Narrow"/>
        </w:rPr>
      </w:pPr>
    </w:p>
    <w:p w14:paraId="2D13B088" w14:textId="77777777" w:rsidR="00454D8E" w:rsidRPr="00454D8E" w:rsidRDefault="00D52DE4" w:rsidP="005D673C">
      <w:pPr>
        <w:pStyle w:val="Prrafodelista"/>
        <w:numPr>
          <w:ilvl w:val="0"/>
          <w:numId w:val="8"/>
        </w:numPr>
        <w:spacing w:after="0" w:line="240" w:lineRule="auto"/>
        <w:jc w:val="both"/>
        <w:rPr>
          <w:rFonts w:ascii="Arial Narrow" w:eastAsia="Arial Narrow" w:hAnsi="Arial Narrow" w:cs="Arial Narrow"/>
        </w:rPr>
      </w:pPr>
      <w:r w:rsidRPr="44B0F55D">
        <w:rPr>
          <w:b/>
          <w:bCs/>
        </w:rPr>
        <w:t xml:space="preserve">Obligaciones del Componente Talento Humano: </w:t>
      </w:r>
    </w:p>
    <w:p w14:paraId="1ED4C9A7" w14:textId="46EA783C" w:rsidR="00454D8E" w:rsidRDefault="00D52DE4" w:rsidP="004510D6">
      <w:pPr>
        <w:pStyle w:val="Prrafodelista"/>
        <w:numPr>
          <w:ilvl w:val="0"/>
          <w:numId w:val="15"/>
        </w:numPr>
        <w:spacing w:after="0" w:line="240" w:lineRule="auto"/>
        <w:jc w:val="both"/>
        <w:rPr>
          <w:rFonts w:ascii="Arial Narrow" w:eastAsia="Arial Narrow" w:hAnsi="Arial Narrow" w:cs="Arial Narrow"/>
        </w:rPr>
      </w:pPr>
      <w:r w:rsidRPr="44B0F55D">
        <w:rPr>
          <w:rFonts w:ascii="Arial Narrow" w:eastAsia="Arial Narrow" w:hAnsi="Arial Narrow" w:cs="Arial Narrow"/>
        </w:rPr>
        <w:t>Dar cumplimiento a cada una de las orientaciones relacionadas con el componente establecidas en el Manual Operativo vigente de la Modalidad según corresponda el servicio, Anexo Técnico Desarrollo Infantil en Establecimientos de Reclusión (Aplica para el servicio DIER) y las demás orientaciones y/o recomendaciones expedidas por el ICBF.</w:t>
      </w:r>
    </w:p>
    <w:p w14:paraId="4C276890" w14:textId="7EA6494B" w:rsidR="004510D6" w:rsidRDefault="00D52DE4" w:rsidP="004510D6">
      <w:pPr>
        <w:pStyle w:val="Prrafodelista"/>
        <w:numPr>
          <w:ilvl w:val="0"/>
          <w:numId w:val="15"/>
        </w:numPr>
        <w:spacing w:after="0" w:line="240" w:lineRule="auto"/>
        <w:jc w:val="both"/>
        <w:rPr>
          <w:rFonts w:ascii="Arial Narrow" w:eastAsia="Arial Narrow" w:hAnsi="Arial Narrow" w:cs="Arial Narrow"/>
        </w:rPr>
      </w:pPr>
      <w:r w:rsidRPr="00454D8E">
        <w:rPr>
          <w:rFonts w:ascii="Arial Narrow" w:eastAsia="Arial Narrow" w:hAnsi="Arial Narrow" w:cs="Arial Narrow"/>
        </w:rPr>
        <w:t xml:space="preserve">Contratar un profesional de tiempo completo según los tiempos de atención dada la estructura operativa de cada servicio, con experiencia en procesos de educación inclusiva para el acompañamiento en la atención de niños y niñas que presenten discapacidad múltiple, que requieran apoyos para la realización de actividades de la vida diaria y favorecer la participación en el desarrollo de las experiencias pedagógicas. </w:t>
      </w:r>
      <w:r w:rsidRPr="004510D6">
        <w:rPr>
          <w:rFonts w:ascii="Arial Narrow" w:eastAsia="Arial Narrow" w:hAnsi="Arial Narrow" w:cs="Arial Narrow"/>
          <w:color w:val="EE0000"/>
        </w:rPr>
        <w:t>(Esta obligación aplica únicamente para las zonas que cuentan con el recurso de equipo interdisciplinario</w:t>
      </w:r>
      <w:r w:rsidRPr="00454D8E">
        <w:rPr>
          <w:rFonts w:ascii="Arial Narrow" w:eastAsia="Arial Narrow" w:hAnsi="Arial Narrow" w:cs="Arial Narrow"/>
        </w:rPr>
        <w:t>)</w:t>
      </w:r>
    </w:p>
    <w:p w14:paraId="78F5C0DD" w14:textId="4C56ACA5" w:rsidR="004510D6" w:rsidRDefault="00D52DE4" w:rsidP="004510D6">
      <w:pPr>
        <w:pStyle w:val="Prrafodelista"/>
        <w:numPr>
          <w:ilvl w:val="0"/>
          <w:numId w:val="15"/>
        </w:numPr>
        <w:spacing w:after="0" w:line="240" w:lineRule="auto"/>
        <w:jc w:val="both"/>
        <w:rPr>
          <w:rFonts w:ascii="Arial Narrow" w:eastAsia="Arial Narrow" w:hAnsi="Arial Narrow" w:cs="Arial Narrow"/>
        </w:rPr>
      </w:pPr>
      <w:r w:rsidRPr="00454D8E">
        <w:rPr>
          <w:rFonts w:ascii="Arial Narrow" w:eastAsia="Arial Narrow" w:hAnsi="Arial Narrow" w:cs="Arial Narrow"/>
        </w:rPr>
        <w:t xml:space="preserve">Cumplir con lo establecido en el artículo 2.2.1.2.4.2.16 del Decreto 1082 de 2015, modificado por el Decreto 1860 de 2021, en cuanto a que la Entidad Administradora del Servicio -EAS contrate para la ejecución del contrato de aporte en una proporción igual al 5%, entre otros, a víctimas del conflicto armado interno, mujeres cabeza de familia, adultos mayores, personas en condición de discapacidad, así como población de las comunidades indígena, negra, afrocolombiana, raizal, palanquera, Rrom o gitanas, como sujetos de especial protección constitucional. Lo anterior, en cumplimiento a los Estándares 30 y 33, entre otros, de los Manuales Técnicos, Guías Operativas de atención. </w:t>
      </w:r>
    </w:p>
    <w:p w14:paraId="7ACBD5F2" w14:textId="77777777" w:rsidR="004510D6" w:rsidRDefault="004510D6" w:rsidP="00454D8E">
      <w:pPr>
        <w:pStyle w:val="Prrafodelista"/>
        <w:spacing w:after="0" w:line="240" w:lineRule="auto"/>
        <w:ind w:left="360"/>
        <w:jc w:val="both"/>
        <w:rPr>
          <w:rFonts w:ascii="Arial Narrow" w:eastAsia="Arial Narrow" w:hAnsi="Arial Narrow" w:cs="Arial Narrow"/>
        </w:rPr>
      </w:pPr>
    </w:p>
    <w:p w14:paraId="1B187BB8" w14:textId="77777777" w:rsidR="004510D6" w:rsidRDefault="00D52DE4" w:rsidP="00454D8E">
      <w:pPr>
        <w:pStyle w:val="Prrafodelista"/>
        <w:spacing w:after="0" w:line="240" w:lineRule="auto"/>
        <w:ind w:left="360"/>
        <w:jc w:val="both"/>
        <w:rPr>
          <w:rFonts w:ascii="Arial Narrow" w:eastAsia="Arial Narrow" w:hAnsi="Arial Narrow" w:cs="Arial Narrow"/>
        </w:rPr>
      </w:pPr>
      <w:r w:rsidRPr="004510D6">
        <w:rPr>
          <w:rFonts w:ascii="Arial Narrow" w:eastAsia="Arial Narrow" w:hAnsi="Arial Narrow" w:cs="Arial Narrow"/>
          <w:b/>
          <w:bCs/>
        </w:rPr>
        <w:t>PARÁGRAFO PRIMERO</w:t>
      </w:r>
      <w:r w:rsidRPr="00454D8E">
        <w:rPr>
          <w:rFonts w:ascii="Arial Narrow" w:eastAsia="Arial Narrow" w:hAnsi="Arial Narrow" w:cs="Arial Narrow"/>
        </w:rPr>
        <w:t xml:space="preserve"> El supervisor o el interventor, según el caso, realizará el seguimiento y verificará que las personas vinculadas al inicio y durante la ejecución del contrato pertenezcan a los grupos poblacionales enunciados en la presente obligación.</w:t>
      </w:r>
    </w:p>
    <w:p w14:paraId="29565B6F" w14:textId="154EF339" w:rsidR="00D52DE4" w:rsidRPr="00454D8E" w:rsidRDefault="00D52DE4" w:rsidP="00454D8E">
      <w:pPr>
        <w:pStyle w:val="Prrafodelista"/>
        <w:spacing w:after="0" w:line="240" w:lineRule="auto"/>
        <w:ind w:left="360"/>
        <w:jc w:val="both"/>
        <w:rPr>
          <w:rFonts w:ascii="Arial Narrow" w:eastAsia="Arial Narrow" w:hAnsi="Arial Narrow" w:cs="Arial Narrow"/>
        </w:rPr>
      </w:pPr>
      <w:r w:rsidRPr="004510D6">
        <w:rPr>
          <w:rFonts w:ascii="Arial Narrow" w:eastAsia="Arial Narrow" w:hAnsi="Arial Narrow" w:cs="Arial Narrow"/>
          <w:b/>
          <w:bCs/>
        </w:rPr>
        <w:t>PARÁGRAFO SEGUNDO</w:t>
      </w:r>
      <w:r w:rsidRPr="00454D8E">
        <w:rPr>
          <w:rFonts w:ascii="Arial Narrow" w:eastAsia="Arial Narrow" w:hAnsi="Arial Narrow" w:cs="Arial Narrow"/>
        </w:rPr>
        <w:t xml:space="preserve"> Sin perjuicio de las sanciones que puedan decretarse, en caso de incumplimiento justificado o injustificado de la presente obligación, en el marco del Comité Técnico Operativo, se presentará por parte de la EAS la (s) hoja (s) de vida del (los) candidato (s) con todos los soportes que acrediten la experiencia y formación académica del personal seleccionado (que no pertenezcan a los grupos poblacionales enunciados en la presente obligación)de acuerdo con lo establecido los Estándares 30 y 33, entre otros, de los Manuales Técnicos, Guías Operativas de atención, y se cumplirá con las actividades establecidas allí.</w:t>
      </w:r>
    </w:p>
    <w:p w14:paraId="6C007F80" w14:textId="77777777" w:rsidR="004510D6" w:rsidRDefault="00D52DE4" w:rsidP="005D673C">
      <w:pPr>
        <w:pStyle w:val="Prrafodelista"/>
        <w:numPr>
          <w:ilvl w:val="0"/>
          <w:numId w:val="8"/>
        </w:numPr>
        <w:spacing w:after="0" w:line="240" w:lineRule="auto"/>
        <w:jc w:val="both"/>
        <w:rPr>
          <w:rFonts w:ascii="Arial Narrow" w:eastAsia="Arial Narrow" w:hAnsi="Arial Narrow" w:cs="Arial Narrow"/>
        </w:rPr>
      </w:pPr>
      <w:r w:rsidRPr="44B0F55D">
        <w:rPr>
          <w:rFonts w:ascii="Arial Narrow" w:eastAsia="Arial Narrow" w:hAnsi="Arial Narrow" w:cs="Arial Narrow"/>
          <w:b/>
          <w:bCs/>
        </w:rPr>
        <w:t>Obligaciones del Componente Ambientes Educativos y Protectores, Dotación:</w:t>
      </w:r>
      <w:r w:rsidRPr="44B0F55D">
        <w:rPr>
          <w:rFonts w:ascii="Arial Narrow" w:eastAsia="Arial Narrow" w:hAnsi="Arial Narrow" w:cs="Arial Narrow"/>
        </w:rPr>
        <w:t xml:space="preserve"> </w:t>
      </w:r>
    </w:p>
    <w:p w14:paraId="2394A906" w14:textId="2BDF642F" w:rsidR="004510D6" w:rsidRDefault="00D52DE4" w:rsidP="004510D6">
      <w:pPr>
        <w:pStyle w:val="Prrafodelista"/>
        <w:numPr>
          <w:ilvl w:val="0"/>
          <w:numId w:val="16"/>
        </w:numPr>
        <w:spacing w:after="0" w:line="240" w:lineRule="auto"/>
        <w:jc w:val="both"/>
        <w:rPr>
          <w:rFonts w:ascii="Arial Narrow" w:eastAsia="Arial Narrow" w:hAnsi="Arial Narrow" w:cs="Arial Narrow"/>
        </w:rPr>
      </w:pPr>
      <w:r w:rsidRPr="44B0F55D">
        <w:rPr>
          <w:rFonts w:ascii="Arial Narrow" w:eastAsia="Arial Narrow" w:hAnsi="Arial Narrow" w:cs="Arial Narrow"/>
        </w:rPr>
        <w:t xml:space="preserve">Dar cumplimiento a cada una de las condiciones de calidad -Estándares- establecidas en los manuales técnicos y Guías Operativas del servicio contratado, el Anexo Técnico Desarrollo Infantil en Establecimientos de Reclusión (Aplica para el servicio DIER), y las demás orientaciones y/o recomendaciones expedidas por el ICBF. </w:t>
      </w:r>
    </w:p>
    <w:p w14:paraId="70FE732F" w14:textId="34131B3E" w:rsidR="00D52DE4" w:rsidRPr="00163392" w:rsidRDefault="00D52DE4" w:rsidP="004510D6">
      <w:pPr>
        <w:pStyle w:val="Prrafodelista"/>
        <w:numPr>
          <w:ilvl w:val="0"/>
          <w:numId w:val="16"/>
        </w:numPr>
        <w:spacing w:after="0" w:line="240" w:lineRule="auto"/>
        <w:jc w:val="both"/>
        <w:rPr>
          <w:rFonts w:ascii="Arial Narrow" w:eastAsia="Arial Narrow" w:hAnsi="Arial Narrow" w:cs="Arial Narrow"/>
        </w:rPr>
      </w:pPr>
      <w:r w:rsidRPr="44B0F55D">
        <w:rPr>
          <w:rFonts w:ascii="Arial Narrow" w:eastAsia="Arial Narrow" w:hAnsi="Arial Narrow" w:cs="Arial Narrow"/>
        </w:rPr>
        <w:t xml:space="preserve">Realizar los ajustes razonables en la UDS para garantizar la accesibilidad y participación de niñas, niños, mujeres y personas en periodo de gestación con discapacidad conforme a la definición de ajustes razonables establecida en los Manuales Técnicos, Guias Operativas Manuales Técnicos y con base en la información registrada en la ficha de caracterización pedagógica para la inclusión de niñas y niños con discapacidad anexa a éstos. </w:t>
      </w:r>
    </w:p>
    <w:p w14:paraId="6C95C550" w14:textId="77777777" w:rsidR="00D52DE4" w:rsidRPr="00163392" w:rsidRDefault="00D52DE4" w:rsidP="005D673C">
      <w:pPr>
        <w:pStyle w:val="Prrafodelista"/>
        <w:numPr>
          <w:ilvl w:val="0"/>
          <w:numId w:val="8"/>
        </w:numPr>
        <w:spacing w:after="0" w:line="240" w:lineRule="auto"/>
        <w:jc w:val="both"/>
        <w:rPr>
          <w:rFonts w:ascii="Arial Narrow" w:eastAsia="Arial Narrow" w:hAnsi="Arial Narrow" w:cs="Arial Narrow"/>
          <w:b/>
          <w:bCs/>
        </w:rPr>
      </w:pPr>
      <w:r w:rsidRPr="44B0F55D">
        <w:rPr>
          <w:rFonts w:ascii="Arial Narrow" w:eastAsia="Arial Narrow" w:hAnsi="Arial Narrow" w:cs="Arial Narrow"/>
          <w:b/>
          <w:bCs/>
        </w:rPr>
        <w:lastRenderedPageBreak/>
        <w:t>Obligaciones del Componente Administrativo y de Gestión.</w:t>
      </w:r>
      <w:r w:rsidRPr="44B0F55D">
        <w:rPr>
          <w:rFonts w:ascii="Arial Narrow" w:eastAsia="Arial Narrow" w:hAnsi="Arial Narrow" w:cs="Arial Narrow"/>
        </w:rPr>
        <w:t xml:space="preserve"> Dar cumplimiento a cada una de las condiciones de calidad -Estándares- establecidas en los manuales técnicos y Guías Operativas del servicio contratado, el Anexo Técnico Desarrollo Infantil en Establecimientos de Reclusión (Aplica para el servicio DIER) y las demás orientaciones y/o recomendaciones expedidas por el ICBF.</w:t>
      </w:r>
    </w:p>
    <w:p w14:paraId="7988CB31" w14:textId="77777777" w:rsidR="004510D6" w:rsidRDefault="00D52DE4" w:rsidP="005D673C">
      <w:pPr>
        <w:pStyle w:val="Prrafodelista"/>
        <w:numPr>
          <w:ilvl w:val="0"/>
          <w:numId w:val="8"/>
        </w:numPr>
        <w:spacing w:after="0" w:line="240" w:lineRule="auto"/>
        <w:jc w:val="both"/>
        <w:rPr>
          <w:rFonts w:ascii="Arial Narrow" w:eastAsia="Arial Narrow" w:hAnsi="Arial Narrow" w:cs="Arial Narrow"/>
        </w:rPr>
      </w:pPr>
      <w:r w:rsidRPr="44B0F55D">
        <w:rPr>
          <w:rFonts w:ascii="Arial Narrow" w:eastAsia="Arial Narrow" w:hAnsi="Arial Narrow" w:cs="Arial Narrow"/>
          <w:b/>
          <w:bCs/>
        </w:rPr>
        <w:t>Obligaciones relacionadas con la recepción, almacenamiento, suministro, inventario y custodia de los Alimentos de Alto Valor Nutricional -AAVN</w:t>
      </w:r>
      <w:r w:rsidRPr="44B0F55D">
        <w:rPr>
          <w:rFonts w:ascii="Arial Narrow" w:eastAsia="Arial Narrow" w:hAnsi="Arial Narrow" w:cs="Arial Narrow"/>
        </w:rPr>
        <w:t>-</w:t>
      </w:r>
    </w:p>
    <w:p w14:paraId="578A9EBB" w14:textId="08CC91E8" w:rsidR="004510D6" w:rsidRPr="004510D6" w:rsidRDefault="00D52DE4" w:rsidP="00C952F3">
      <w:pPr>
        <w:pStyle w:val="Prrafodelista"/>
        <w:numPr>
          <w:ilvl w:val="0"/>
          <w:numId w:val="17"/>
        </w:numPr>
        <w:spacing w:after="0" w:line="240" w:lineRule="auto"/>
        <w:jc w:val="both"/>
        <w:rPr>
          <w:rFonts w:ascii="Arial Narrow" w:eastAsia="Arial Narrow" w:hAnsi="Arial Narrow" w:cs="Arial Narrow"/>
        </w:rPr>
      </w:pPr>
      <w:r w:rsidRPr="004510D6">
        <w:rPr>
          <w:rFonts w:ascii="Arial Narrow" w:eastAsia="Arial Narrow" w:hAnsi="Arial Narrow" w:cs="Arial Narrow"/>
        </w:rPr>
        <w:t xml:space="preserve">Suministrar a la regional del ICBF los datos del punto de entrega o puntos primarios donde la Entidad Territorial recibirá los Alimentos de Alto Valor Nutricional (municipio de ubicación del punto, nombre del responsable y suplente, número de identificación, teléfonos, horario de atención, número de atenciones en este punto). Así mismo, informar oportunamente los cambios de los datos del punto de entrega primario a la Regional o Centro Zonal en los primeros 15 días calendario del mes. </w:t>
      </w:r>
    </w:p>
    <w:p w14:paraId="7F4EA673" w14:textId="2594B9F6" w:rsidR="004510D6" w:rsidRDefault="00D52DE4" w:rsidP="004510D6">
      <w:pPr>
        <w:pStyle w:val="Prrafodelista"/>
        <w:numPr>
          <w:ilvl w:val="0"/>
          <w:numId w:val="17"/>
        </w:numPr>
        <w:spacing w:after="0" w:line="240" w:lineRule="auto"/>
        <w:jc w:val="both"/>
        <w:rPr>
          <w:rFonts w:ascii="Arial Narrow" w:eastAsia="Arial Narrow" w:hAnsi="Arial Narrow" w:cs="Arial Narrow"/>
        </w:rPr>
      </w:pPr>
      <w:r w:rsidRPr="44B0F55D">
        <w:rPr>
          <w:rFonts w:ascii="Arial Narrow" w:eastAsia="Arial Narrow" w:hAnsi="Arial Narrow" w:cs="Arial Narrow"/>
        </w:rPr>
        <w:t xml:space="preserve">Recibir el Alimento de Alto Valor Nutricional y almacenarlo cumpliendo con lo establecido en la normatividad legal vigente, y de acuerdo con las instrucciones que imparta el ICBF, con el fin de garantizar su conservación. </w:t>
      </w:r>
    </w:p>
    <w:p w14:paraId="5285E530" w14:textId="340F00AD" w:rsidR="004510D6" w:rsidRDefault="00D52DE4" w:rsidP="004510D6">
      <w:pPr>
        <w:pStyle w:val="Prrafodelista"/>
        <w:numPr>
          <w:ilvl w:val="0"/>
          <w:numId w:val="17"/>
        </w:numPr>
        <w:spacing w:after="0" w:line="240" w:lineRule="auto"/>
        <w:jc w:val="both"/>
        <w:rPr>
          <w:rFonts w:ascii="Arial Narrow" w:eastAsia="Arial Narrow" w:hAnsi="Arial Narrow" w:cs="Arial Narrow"/>
        </w:rPr>
      </w:pPr>
      <w:r w:rsidRPr="44B0F55D">
        <w:rPr>
          <w:rFonts w:ascii="Arial Narrow" w:eastAsia="Arial Narrow" w:hAnsi="Arial Narrow" w:cs="Arial Narrow"/>
        </w:rPr>
        <w:t>Llevar control por escrito en los formatos definidos por el ICBF mediante el Instrumento Anexo 57 de la rotación de inventarios y la entrega de los Alimentos de Alto Valor Nutricional a las unidades ejecutoras o de servicio o participantes, donde se registre el movimiento de los alimentos, los saldos y las personas responsables de su recibo y distribución, el cual debe corresponder a la cantidad de participantes programados. Estos soportes deben presentarse en medio magnético o en documento físico de acuerdo con las particularidades de los territorios donde se ejecuten, mensualmente durante los diez primeros días hábiles siguientes al mes vencido, al Centro Zonal ICBF de influencia en el municipio donde está ubicado el punto de entrega.</w:t>
      </w:r>
    </w:p>
    <w:p w14:paraId="6AC32682" w14:textId="2A62B6E4" w:rsidR="004510D6" w:rsidRDefault="00D52DE4" w:rsidP="004510D6">
      <w:pPr>
        <w:pStyle w:val="Prrafodelista"/>
        <w:numPr>
          <w:ilvl w:val="0"/>
          <w:numId w:val="17"/>
        </w:numPr>
        <w:spacing w:after="0" w:line="240" w:lineRule="auto"/>
        <w:jc w:val="both"/>
        <w:rPr>
          <w:rFonts w:ascii="Arial Narrow" w:eastAsia="Arial Narrow" w:hAnsi="Arial Narrow" w:cs="Arial Narrow"/>
        </w:rPr>
      </w:pPr>
      <w:r w:rsidRPr="44B0F55D">
        <w:rPr>
          <w:rFonts w:ascii="Arial Narrow" w:eastAsia="Arial Narrow" w:hAnsi="Arial Narrow" w:cs="Arial Narrow"/>
        </w:rPr>
        <w:t>En caso de requerir un transporte adicional de los Alimentos de Alto Valor Nutricional para realizar la entrega a las unidades de servicio o los beneficiarios, éste debe ser realizado en condiciones adecuadas que garanticen la inocuidad del AAVN, sin que ello implique ningún costo para el ICBF.</w:t>
      </w:r>
    </w:p>
    <w:p w14:paraId="03BB88F4" w14:textId="63CF388A" w:rsidR="004510D6" w:rsidRDefault="00D52DE4" w:rsidP="004510D6">
      <w:pPr>
        <w:pStyle w:val="Prrafodelista"/>
        <w:numPr>
          <w:ilvl w:val="0"/>
          <w:numId w:val="17"/>
        </w:numPr>
        <w:spacing w:after="0" w:line="240" w:lineRule="auto"/>
        <w:jc w:val="both"/>
        <w:rPr>
          <w:rFonts w:ascii="Arial Narrow" w:eastAsia="Arial Narrow" w:hAnsi="Arial Narrow" w:cs="Arial Narrow"/>
        </w:rPr>
      </w:pPr>
      <w:r w:rsidRPr="44B0F55D">
        <w:rPr>
          <w:rFonts w:ascii="Arial Narrow" w:eastAsia="Arial Narrow" w:hAnsi="Arial Narrow" w:cs="Arial Narrow"/>
        </w:rPr>
        <w:t xml:space="preserve">.Solicitar y aceptar el apoyo y la asesoría técnica del ICBF en lo concerniente al manejo, recepción, custodia y distribución de los Alimentos de Alto Valor Nutricional. </w:t>
      </w:r>
    </w:p>
    <w:p w14:paraId="26500597" w14:textId="1FB8E5F8" w:rsidR="004510D6" w:rsidRDefault="00D52DE4" w:rsidP="004510D6">
      <w:pPr>
        <w:pStyle w:val="Prrafodelista"/>
        <w:numPr>
          <w:ilvl w:val="0"/>
          <w:numId w:val="17"/>
        </w:numPr>
        <w:spacing w:after="0" w:line="240" w:lineRule="auto"/>
        <w:jc w:val="both"/>
        <w:rPr>
          <w:rFonts w:ascii="Arial Narrow" w:eastAsia="Arial Narrow" w:hAnsi="Arial Narrow" w:cs="Arial Narrow"/>
        </w:rPr>
      </w:pPr>
      <w:r w:rsidRPr="44B0F55D">
        <w:rPr>
          <w:rFonts w:ascii="Arial Narrow" w:eastAsia="Arial Narrow" w:hAnsi="Arial Narrow" w:cs="Arial Narrow"/>
        </w:rPr>
        <w:t xml:space="preserve">Realizar actividades que promuevan el control social para el adecuado uso de los Alimentos de Alto Valor Nutricional de acuerdo con las indicaciones dadas por el ICBF, así como asistir a las capacitaciones, mesas públicas, rendición de cuentas o audiencias de veeduría ciudadana a las cuales se le convoque por parte del ICBF. </w:t>
      </w:r>
    </w:p>
    <w:p w14:paraId="19FFF323" w14:textId="135B1AC9" w:rsidR="004510D6" w:rsidRDefault="00D52DE4" w:rsidP="004510D6">
      <w:pPr>
        <w:pStyle w:val="Prrafodelista"/>
        <w:numPr>
          <w:ilvl w:val="0"/>
          <w:numId w:val="17"/>
        </w:numPr>
        <w:spacing w:after="0" w:line="240" w:lineRule="auto"/>
        <w:jc w:val="both"/>
        <w:rPr>
          <w:rFonts w:ascii="Arial Narrow" w:eastAsia="Arial Narrow" w:hAnsi="Arial Narrow" w:cs="Arial Narrow"/>
        </w:rPr>
      </w:pPr>
      <w:r w:rsidRPr="44B0F55D">
        <w:rPr>
          <w:rFonts w:ascii="Arial Narrow" w:eastAsia="Arial Narrow" w:hAnsi="Arial Narrow" w:cs="Arial Narrow"/>
        </w:rPr>
        <w:t xml:space="preserve">Atender oportunamente los requerimientos que el ICBF realice, especialmente para dar respuesta a los organismos de control del Estado y novedades presentadas en las visitas realizadas por la Interventoría y/o el ICBF. </w:t>
      </w:r>
    </w:p>
    <w:p w14:paraId="4BC471BA" w14:textId="291F53A2" w:rsidR="004510D6" w:rsidRDefault="00D52DE4" w:rsidP="004510D6">
      <w:pPr>
        <w:pStyle w:val="Prrafodelista"/>
        <w:numPr>
          <w:ilvl w:val="0"/>
          <w:numId w:val="17"/>
        </w:numPr>
        <w:spacing w:after="0" w:line="240" w:lineRule="auto"/>
        <w:jc w:val="both"/>
        <w:rPr>
          <w:rFonts w:ascii="Arial Narrow" w:eastAsia="Arial Narrow" w:hAnsi="Arial Narrow" w:cs="Arial Narrow"/>
        </w:rPr>
      </w:pPr>
      <w:r w:rsidRPr="44B0F55D">
        <w:rPr>
          <w:rFonts w:ascii="Arial Narrow" w:eastAsia="Arial Narrow" w:hAnsi="Arial Narrow" w:cs="Arial Narrow"/>
        </w:rPr>
        <w:t xml:space="preserve">Cancelar al ICBF el valor de los Alimentos de Alto Valor Nutricional cuando se presenten vencimientos o generen averías por mal almacenamiento o redistribución, hurto o pérdida, teniendo en cuenta el precio del mes de entrega o el precio definido por el ICBF en caso de entregarse otro tipo de Alimento de Alto Valor Nutricional.  </w:t>
      </w:r>
    </w:p>
    <w:p w14:paraId="41C850FF" w14:textId="31D833B0" w:rsidR="004510D6" w:rsidRDefault="00D52DE4" w:rsidP="004510D6">
      <w:pPr>
        <w:pStyle w:val="Prrafodelista"/>
        <w:numPr>
          <w:ilvl w:val="0"/>
          <w:numId w:val="17"/>
        </w:numPr>
        <w:spacing w:after="0" w:line="240" w:lineRule="auto"/>
        <w:jc w:val="both"/>
        <w:rPr>
          <w:rFonts w:ascii="Arial Narrow" w:eastAsia="Arial Narrow" w:hAnsi="Arial Narrow" w:cs="Arial Narrow"/>
        </w:rPr>
      </w:pPr>
      <w:r w:rsidRPr="44B0F55D">
        <w:rPr>
          <w:rFonts w:ascii="Arial Narrow" w:eastAsia="Arial Narrow" w:hAnsi="Arial Narrow" w:cs="Arial Narrow"/>
        </w:rPr>
        <w:t xml:space="preserve">Atender con oportunidad las visitas que se efectúen por parte del ICBF o la interventoría del contrato de producción y distribución de Alimentos de Alto Valor Nutricional, leer y firmar el acta de visita anotando las observaciones a que haya lugar. Así mismo, dar trámite oportuno, a las acciones preventivas y correctivas necesarias para la solución de las novedades generadas producto de las visitas del ICBF o de la interventoría. </w:t>
      </w:r>
    </w:p>
    <w:p w14:paraId="4AD5B4D2" w14:textId="77777777" w:rsidR="004510D6" w:rsidRDefault="004510D6" w:rsidP="004510D6">
      <w:pPr>
        <w:pStyle w:val="Prrafodelista"/>
        <w:spacing w:after="0" w:line="240" w:lineRule="auto"/>
        <w:ind w:left="360"/>
        <w:jc w:val="both"/>
        <w:rPr>
          <w:rFonts w:ascii="Arial Narrow" w:eastAsia="Arial Narrow" w:hAnsi="Arial Narrow" w:cs="Arial Narrow"/>
        </w:rPr>
      </w:pPr>
    </w:p>
    <w:p w14:paraId="48BF75FD" w14:textId="3CD82379" w:rsidR="00D52DE4" w:rsidRDefault="00D52DE4" w:rsidP="004510D6">
      <w:pPr>
        <w:pStyle w:val="Prrafodelista"/>
        <w:spacing w:after="0" w:line="240" w:lineRule="auto"/>
        <w:ind w:left="360"/>
        <w:jc w:val="both"/>
        <w:rPr>
          <w:rFonts w:ascii="Arial Narrow" w:eastAsia="Arial Narrow" w:hAnsi="Arial Narrow" w:cs="Arial Narrow"/>
        </w:rPr>
      </w:pPr>
      <w:r w:rsidRPr="004510D6">
        <w:rPr>
          <w:rFonts w:ascii="Arial Narrow" w:eastAsia="Arial Narrow" w:hAnsi="Arial Narrow" w:cs="Arial Narrow"/>
          <w:b/>
          <w:bCs/>
        </w:rPr>
        <w:t>PARAGRAFO:</w:t>
      </w:r>
      <w:r w:rsidRPr="44B0F55D">
        <w:rPr>
          <w:rFonts w:ascii="Arial Narrow" w:eastAsia="Arial Narrow" w:hAnsi="Arial Narrow" w:cs="Arial Narrow"/>
        </w:rPr>
        <w:t xml:space="preserve"> Al finalizar el contrato la entidad deberá redistribuir por su cuenta (transportar de un lugar a otro) los saldos de los Alimentos de Alto Valor Nutricional que queden en sus puntos de entrega de acuerdo con las indicaciones que imparta el ICBF. Para quien aplique.</w:t>
      </w:r>
    </w:p>
    <w:p w14:paraId="4E7B22E3" w14:textId="77777777" w:rsidR="00C952F3" w:rsidRDefault="00C952F3" w:rsidP="004510D6">
      <w:pPr>
        <w:pStyle w:val="Prrafodelista"/>
        <w:spacing w:after="0" w:line="240" w:lineRule="auto"/>
        <w:ind w:left="360"/>
        <w:jc w:val="both"/>
        <w:rPr>
          <w:rFonts w:ascii="Arial Narrow" w:eastAsia="Arial Narrow" w:hAnsi="Arial Narrow" w:cs="Arial Narrow"/>
        </w:rPr>
      </w:pPr>
    </w:p>
    <w:p w14:paraId="5297F625" w14:textId="77777777" w:rsidR="00C952F3" w:rsidRDefault="00D52DE4" w:rsidP="005D673C">
      <w:pPr>
        <w:pStyle w:val="Prrafodelista"/>
        <w:numPr>
          <w:ilvl w:val="0"/>
          <w:numId w:val="8"/>
        </w:numPr>
        <w:jc w:val="both"/>
        <w:rPr>
          <w:rFonts w:ascii="Arial Narrow" w:eastAsia="Arial Narrow" w:hAnsi="Arial Narrow" w:cs="Arial Narrow"/>
        </w:rPr>
      </w:pPr>
      <w:r w:rsidRPr="44B0F55D">
        <w:rPr>
          <w:rFonts w:ascii="Arial Narrow" w:eastAsia="Arial Narrow" w:hAnsi="Arial Narrow" w:cs="Arial Narrow"/>
          <w:b/>
          <w:bCs/>
        </w:rPr>
        <w:t>Obligaciones de la Entidad Administradora del Servicio en el marco de la estrategia de compras locales ( Aplica si se contrata el componente de alimentos):</w:t>
      </w:r>
      <w:r w:rsidRPr="44B0F55D">
        <w:t xml:space="preserve"> </w:t>
      </w:r>
    </w:p>
    <w:p w14:paraId="73B31958" w14:textId="0B53DDD3" w:rsidR="004B2686" w:rsidRDefault="00D52DE4" w:rsidP="004B2686">
      <w:pPr>
        <w:pStyle w:val="Prrafodelista"/>
        <w:numPr>
          <w:ilvl w:val="0"/>
          <w:numId w:val="18"/>
        </w:numPr>
        <w:jc w:val="both"/>
        <w:rPr>
          <w:rFonts w:ascii="Arial Narrow" w:eastAsia="Arial Narrow" w:hAnsi="Arial Narrow" w:cs="Arial Narrow"/>
        </w:rPr>
      </w:pPr>
      <w:r w:rsidRPr="44B0F55D">
        <w:rPr>
          <w:rFonts w:ascii="Arial Narrow" w:eastAsia="Arial Narrow" w:hAnsi="Arial Narrow" w:cs="Arial Narrow"/>
        </w:rPr>
        <w:lastRenderedPageBreak/>
        <w:t xml:space="preserve">El contratista deberá cumplir con la Ley 2046 de 2020, invirtiendo al menos el 30% de los recursos ejecutados para la compra de alimentos, adquiriéndolos directamente a los pequeños productores agropecuarios locales, productores de la agricultura campesina, familiar o comunitaria locales, organizaciones de estos productores o a las industrias y emprendimientos agroalimentarios que procesen materias primas adquiridas directamente a estos productores locales. Estas compras deberán realizarse aplicando y cumpliendo con lo dispuesto en la guía “G5.ABS- Guía Orientadora para la Implementación de la Estrategia de Compras Locales” y deberán ser reportadas mensualmente al supervisor del contrato, haciendo uso de la última versión del formato que para el efecto se encuentre aplicable en el proceso de adquisición de bienes y servicios de la entidad o del medio que para tal efecto adopte el ICBF dentro del Sistema de Gestión de Calidad. </w:t>
      </w:r>
    </w:p>
    <w:p w14:paraId="106C0527" w14:textId="4E766510" w:rsidR="004B2686" w:rsidRDefault="00D52DE4" w:rsidP="004B2686">
      <w:pPr>
        <w:pStyle w:val="Prrafodelista"/>
        <w:numPr>
          <w:ilvl w:val="0"/>
          <w:numId w:val="18"/>
        </w:numPr>
        <w:jc w:val="both"/>
        <w:rPr>
          <w:rFonts w:ascii="Arial Narrow" w:eastAsia="Arial Narrow" w:hAnsi="Arial Narrow" w:cs="Arial Narrow"/>
        </w:rPr>
      </w:pPr>
      <w:r w:rsidRPr="44B0F55D">
        <w:rPr>
          <w:rFonts w:ascii="Arial Narrow" w:eastAsia="Arial Narrow" w:hAnsi="Arial Narrow" w:cs="Arial Narrow"/>
        </w:rPr>
        <w:t xml:space="preserve">El Contratista deberá pagar contra entrega el, o los productos adquiridos a los pequeños productores y productores de la Agricultura Campesina, Familiar y Comunitaria, o de sus organizaciones. La forma de pago utilizada por el Contratista para realizar el pago de los productos a los pequeños productores y demás actores de la agricultura campesina, familiar y comunitaria, o de sus organizaciones, se deberá realizar en efectivo o transferencia bancarias de ahorros, cuentas corrientes o transferencias a través de billeteras digitales, depósitos de bajo monto o transferencias a cuentas de ahorros de trámite simplificado (CATS). </w:t>
      </w:r>
    </w:p>
    <w:p w14:paraId="027F0A86" w14:textId="77777777" w:rsidR="004B2686" w:rsidRDefault="004B2686" w:rsidP="004B2686">
      <w:pPr>
        <w:pStyle w:val="Prrafodelista"/>
        <w:ind w:left="360"/>
        <w:jc w:val="both"/>
        <w:rPr>
          <w:rFonts w:ascii="Arial Narrow" w:eastAsia="Arial Narrow" w:hAnsi="Arial Narrow" w:cs="Arial Narrow"/>
          <w:b/>
          <w:bCs/>
        </w:rPr>
      </w:pPr>
    </w:p>
    <w:p w14:paraId="741E4259" w14:textId="72FD825C" w:rsidR="00D52DE4" w:rsidRDefault="00D52DE4" w:rsidP="004B2686">
      <w:pPr>
        <w:pStyle w:val="Prrafodelista"/>
        <w:ind w:left="360"/>
        <w:jc w:val="both"/>
        <w:rPr>
          <w:rFonts w:ascii="Arial Narrow" w:eastAsia="Arial Narrow" w:hAnsi="Arial Narrow" w:cs="Arial Narrow"/>
        </w:rPr>
      </w:pPr>
      <w:r w:rsidRPr="004B2686">
        <w:rPr>
          <w:rFonts w:ascii="Arial Narrow" w:eastAsia="Arial Narrow" w:hAnsi="Arial Narrow" w:cs="Arial Narrow"/>
          <w:b/>
          <w:bCs/>
        </w:rPr>
        <w:t>PARÁGRAFO PRIMERO:</w:t>
      </w:r>
      <w:r w:rsidRPr="44B0F55D">
        <w:rPr>
          <w:rFonts w:ascii="Arial Narrow" w:eastAsia="Arial Narrow" w:hAnsi="Arial Narrow" w:cs="Arial Narrow"/>
        </w:rPr>
        <w:t xml:space="preserve"> El reporte de las compras públicas locales de alimentos debe realizarse haciendo uso de la última versión del formato de seguimiento, en un archivo único para cada vigencia fiscal, discriminando el valor total del componente alimentario para cada periodo. Cada reporte mensual debe ser entregado al supervisor y/o interventor del contrato para su revisión, validación y posterior firma por parte del contratista y el supervisor y/o interventor, con la misma periodicidad establecida para la cuenta y presentación de informes de ejecución del contrato. Las adquisiciones de alimentos deben cumplir con la normatividad sanitaria vigente y las fichas técnicas que pal efecto defina el ICBF.</w:t>
      </w:r>
    </w:p>
    <w:p w14:paraId="5675E783" w14:textId="77777777" w:rsidR="00C952F3" w:rsidRPr="003B2055" w:rsidRDefault="00C952F3" w:rsidP="00C952F3">
      <w:pPr>
        <w:pStyle w:val="Prrafodelista"/>
        <w:ind w:left="360"/>
        <w:jc w:val="both"/>
        <w:rPr>
          <w:rFonts w:ascii="Arial Narrow" w:eastAsia="Arial Narrow" w:hAnsi="Arial Narrow" w:cs="Arial Narrow"/>
        </w:rPr>
      </w:pPr>
    </w:p>
    <w:p w14:paraId="6B989B55" w14:textId="77777777" w:rsidR="004B2686" w:rsidRDefault="00D52DE4" w:rsidP="004B2686">
      <w:pPr>
        <w:pStyle w:val="Prrafodelista"/>
        <w:numPr>
          <w:ilvl w:val="0"/>
          <w:numId w:val="8"/>
        </w:numPr>
        <w:spacing w:after="0" w:line="240" w:lineRule="auto"/>
        <w:jc w:val="both"/>
        <w:rPr>
          <w:rFonts w:ascii="Arial Narrow" w:eastAsia="Arial Narrow" w:hAnsi="Arial Narrow" w:cs="Arial Narrow"/>
        </w:rPr>
      </w:pPr>
      <w:r w:rsidRPr="00163392">
        <w:rPr>
          <w:rFonts w:ascii="Arial Narrow" w:eastAsia="Arial Narrow" w:hAnsi="Arial Narrow" w:cs="Arial Narrow"/>
          <w:b/>
          <w:bCs/>
        </w:rPr>
        <w:t>Obligaciones del registro y presentación de información:</w:t>
      </w:r>
      <w:r w:rsidRPr="00163392">
        <w:t xml:space="preserve"> </w:t>
      </w:r>
    </w:p>
    <w:p w14:paraId="458E9529" w14:textId="519D4898" w:rsidR="004B148F" w:rsidRDefault="00D52DE4" w:rsidP="004B148F">
      <w:pPr>
        <w:pStyle w:val="Prrafodelista"/>
        <w:numPr>
          <w:ilvl w:val="0"/>
          <w:numId w:val="19"/>
        </w:numPr>
        <w:spacing w:after="0" w:line="240" w:lineRule="auto"/>
        <w:jc w:val="both"/>
        <w:rPr>
          <w:rFonts w:ascii="Arial Narrow" w:eastAsia="Arial Narrow" w:hAnsi="Arial Narrow" w:cs="Arial Narrow"/>
        </w:rPr>
      </w:pPr>
      <w:r w:rsidRPr="004B2686">
        <w:rPr>
          <w:rFonts w:ascii="Arial Narrow" w:eastAsia="Arial Narrow" w:hAnsi="Arial Narrow" w:cs="Arial Narrow"/>
        </w:rPr>
        <w:t xml:space="preserve">Realizar el registro y actualización permanente en las plataformas tecnológicas que el ICBF defina de forma veraz, completa, exacta, actualizada, oportuna, real y comprobable, de la información relacionada con los participantes y sus familias, las atenciones priorizadas de acuerdo con la política de estado para el desarrollo integral de la primera infancia conforme al Manual Técnico y Guía Operativa de cada servicio de atención y las directrices de la Dirección de Primera Infancia, y demás datos que sean requeridos de acuerdo con las necesidades y la misión del ICBF cumpliendo con la calidad requerida. </w:t>
      </w:r>
    </w:p>
    <w:p w14:paraId="2C771CC0" w14:textId="19F6BF65" w:rsidR="004B148F" w:rsidRDefault="00D52DE4" w:rsidP="004B148F">
      <w:pPr>
        <w:pStyle w:val="Prrafodelista"/>
        <w:numPr>
          <w:ilvl w:val="0"/>
          <w:numId w:val="19"/>
        </w:numPr>
        <w:spacing w:after="0" w:line="240" w:lineRule="auto"/>
        <w:jc w:val="both"/>
        <w:rPr>
          <w:rFonts w:ascii="Arial Narrow" w:eastAsia="Arial Narrow" w:hAnsi="Arial Narrow" w:cs="Arial Narrow"/>
        </w:rPr>
      </w:pPr>
      <w:r w:rsidRPr="004B2686">
        <w:rPr>
          <w:rFonts w:ascii="Arial Narrow" w:eastAsia="Arial Narrow" w:hAnsi="Arial Narrow" w:cs="Arial Narrow"/>
        </w:rPr>
        <w:t xml:space="preserve">Realizar al inicio del contrato y cada vez que la operación lo requiera el registro y actualización de la información en las plataformas tecnológicas que el ICBF defina, los datos de: Razón Social, Representante Legal, datos de contacto según recibos (dirección y teléfono exacto de la sede principal). </w:t>
      </w:r>
    </w:p>
    <w:p w14:paraId="7BE29FE7" w14:textId="48EECE19" w:rsidR="004B148F" w:rsidRDefault="00D52DE4" w:rsidP="004B148F">
      <w:pPr>
        <w:pStyle w:val="Prrafodelista"/>
        <w:numPr>
          <w:ilvl w:val="0"/>
          <w:numId w:val="19"/>
        </w:numPr>
        <w:spacing w:after="0" w:line="240" w:lineRule="auto"/>
        <w:jc w:val="both"/>
        <w:rPr>
          <w:rFonts w:ascii="Arial Narrow" w:eastAsia="Arial Narrow" w:hAnsi="Arial Narrow" w:cs="Arial Narrow"/>
        </w:rPr>
      </w:pPr>
      <w:r w:rsidRPr="004B2686">
        <w:rPr>
          <w:rFonts w:ascii="Arial Narrow" w:eastAsia="Arial Narrow" w:hAnsi="Arial Narrow" w:cs="Arial Narrow"/>
        </w:rPr>
        <w:t xml:space="preserve">Remitir a la administración del Sistema de Información Cuéntame regional la solicitud al inicio del contrato y cada vez que </w:t>
      </w:r>
      <w:r w:rsidRPr="004B148F">
        <w:rPr>
          <w:rFonts w:ascii="Arial Narrow" w:eastAsia="Arial Narrow" w:hAnsi="Arial Narrow" w:cs="Arial Narrow"/>
        </w:rPr>
        <w:t>exista cambios contractuales aprobados por el ICBF, la actualización de la información del contrato, servicio contratado, numero de atenciones, Unidades</w:t>
      </w:r>
      <w:r w:rsidRPr="004B2686">
        <w:rPr>
          <w:rFonts w:ascii="Arial Narrow" w:eastAsia="Arial Narrow" w:hAnsi="Arial Narrow" w:cs="Arial Narrow"/>
        </w:rPr>
        <w:t xml:space="preserve"> de Servicio -UDS, valores y modificaciones de acuerdo con la documentación generada contractualmente. </w:t>
      </w:r>
    </w:p>
    <w:p w14:paraId="19928342" w14:textId="4EBA4B1F" w:rsidR="004B148F" w:rsidRDefault="00D52DE4" w:rsidP="004B148F">
      <w:pPr>
        <w:pStyle w:val="Prrafodelista"/>
        <w:numPr>
          <w:ilvl w:val="0"/>
          <w:numId w:val="19"/>
        </w:numPr>
        <w:spacing w:after="0" w:line="240" w:lineRule="auto"/>
        <w:jc w:val="both"/>
        <w:rPr>
          <w:rFonts w:ascii="Arial Narrow" w:eastAsia="Arial Narrow" w:hAnsi="Arial Narrow" w:cs="Arial Narrow"/>
        </w:rPr>
      </w:pPr>
      <w:r w:rsidRPr="004B2686">
        <w:rPr>
          <w:rFonts w:ascii="Arial Narrow" w:eastAsia="Arial Narrow" w:hAnsi="Arial Narrow" w:cs="Arial Narrow"/>
        </w:rPr>
        <w:t xml:space="preserve">Remitir a la administración del Sistema de Información Cuéntame los datos actualizados de las UDS al inicio del contrato y cada vez que el servicio lo requiera conforme a la aprobación del ICBF, manteniendo el código de la UDS. La actualización de la información de las UDS deberá incluir: el nombre de la UDS, la dirección conforme a los </w:t>
      </w:r>
      <w:r w:rsidRPr="004B2686">
        <w:rPr>
          <w:rFonts w:ascii="Arial Narrow" w:eastAsia="Arial Narrow" w:hAnsi="Arial Narrow" w:cs="Arial Narrow"/>
        </w:rPr>
        <w:lastRenderedPageBreak/>
        <w:t xml:space="preserve">recibos de servicios públicos, los datos del responsable de la UDS y la georreferenciación en coordenadas geográficas con Latitud y Longitud expresado en grados, minutos y segundos. </w:t>
      </w:r>
    </w:p>
    <w:p w14:paraId="1F73403C" w14:textId="05B6BE97" w:rsidR="004B148F" w:rsidRDefault="00D52DE4" w:rsidP="004B148F">
      <w:pPr>
        <w:pStyle w:val="Prrafodelista"/>
        <w:numPr>
          <w:ilvl w:val="0"/>
          <w:numId w:val="19"/>
        </w:numPr>
        <w:spacing w:after="0" w:line="240" w:lineRule="auto"/>
        <w:jc w:val="both"/>
        <w:rPr>
          <w:rFonts w:ascii="Arial Narrow" w:eastAsia="Arial Narrow" w:hAnsi="Arial Narrow" w:cs="Arial Narrow"/>
        </w:rPr>
      </w:pPr>
      <w:r w:rsidRPr="004B2686">
        <w:rPr>
          <w:rFonts w:ascii="Arial Narrow" w:eastAsia="Arial Narrow" w:hAnsi="Arial Narrow" w:cs="Arial Narrow"/>
        </w:rPr>
        <w:t xml:space="preserve">Registrar la vinculación en las plataformas tecnológicas que el ICBF defina la información de las niñas y niños recién nacidos vivos hijos de las usuarias mujeres y personas en periodo de gestación, de manera inmediata, una vez se tenga conocimiento de su nacimiento, en lo posible, dentro los 30 días calendario siguientes a su nacimiento (cuando aplique), con el objetivo de formalizar su condición de usuario en los servicios de atención a la primera infancia, y a su vez realizar la desvinculación de la mujer gestante. </w:t>
      </w:r>
    </w:p>
    <w:p w14:paraId="240E14F8" w14:textId="4405FCD9" w:rsidR="004B148F" w:rsidRDefault="00D52DE4" w:rsidP="004B148F">
      <w:pPr>
        <w:pStyle w:val="Prrafodelista"/>
        <w:numPr>
          <w:ilvl w:val="0"/>
          <w:numId w:val="19"/>
        </w:numPr>
        <w:spacing w:after="0" w:line="240" w:lineRule="auto"/>
        <w:jc w:val="both"/>
        <w:rPr>
          <w:rFonts w:ascii="Arial Narrow" w:eastAsia="Arial Narrow" w:hAnsi="Arial Narrow" w:cs="Arial Narrow"/>
        </w:rPr>
      </w:pPr>
      <w:r w:rsidRPr="004B2686">
        <w:rPr>
          <w:rFonts w:ascii="Arial Narrow" w:eastAsia="Arial Narrow" w:hAnsi="Arial Narrow" w:cs="Arial Narrow"/>
        </w:rPr>
        <w:t xml:space="preserve">Realizar el registro de información de los participantes y sus familias de acuerdo con las directrices del ICBF, haciendo la vinculación a la UDS con la fecha real del inicio de la atención, para lo cual debe recolectar la autorización de los adultos cuidadores principales o responsables para el tratamiento de datos personales de los participantes, caracterización, lugar de residencia con la dirección conforme a los recibos de servicios públicos, la georreferenciación en coordenadas geográficas con Latitud y Longitud expresado en grados, minutos y segundos (cuando aplique) y/o registro fotográfico del beneficiario, los estándares definidos por el ICBF. </w:t>
      </w:r>
    </w:p>
    <w:p w14:paraId="4422A5A1" w14:textId="395475DB" w:rsidR="004B148F" w:rsidRDefault="00D52DE4" w:rsidP="004B148F">
      <w:pPr>
        <w:pStyle w:val="Prrafodelista"/>
        <w:numPr>
          <w:ilvl w:val="0"/>
          <w:numId w:val="19"/>
        </w:numPr>
        <w:spacing w:after="0" w:line="240" w:lineRule="auto"/>
        <w:jc w:val="both"/>
        <w:rPr>
          <w:rFonts w:ascii="Arial Narrow" w:eastAsia="Arial Narrow" w:hAnsi="Arial Narrow" w:cs="Arial Narrow"/>
        </w:rPr>
      </w:pPr>
      <w:r w:rsidRPr="004B2686">
        <w:rPr>
          <w:rFonts w:ascii="Arial Narrow" w:eastAsia="Arial Narrow" w:hAnsi="Arial Narrow" w:cs="Arial Narrow"/>
        </w:rPr>
        <w:t>Realizar el registro y actualización permanente de la información en la plataforma tecnológica que el ICBF defina del talento humano contratado para la atención de los participantes según el Manual Técnico de la Modalidad y Guía Operativa del servicio correspondiente, su formación académica y experiencia, incluyendo la información correspondiente a los procesos de formación y cualificación en el marco del presente contrato</w:t>
      </w:r>
    </w:p>
    <w:p w14:paraId="6586A053" w14:textId="76EB3B72" w:rsidR="004B148F" w:rsidRDefault="00D52DE4" w:rsidP="004B148F">
      <w:pPr>
        <w:pStyle w:val="Prrafodelista"/>
        <w:numPr>
          <w:ilvl w:val="0"/>
          <w:numId w:val="19"/>
        </w:numPr>
        <w:spacing w:after="0" w:line="240" w:lineRule="auto"/>
        <w:jc w:val="both"/>
        <w:rPr>
          <w:rFonts w:ascii="Arial Narrow" w:eastAsia="Arial Narrow" w:hAnsi="Arial Narrow" w:cs="Arial Narrow"/>
        </w:rPr>
      </w:pPr>
      <w:r w:rsidRPr="004B2686">
        <w:rPr>
          <w:rFonts w:ascii="Arial Narrow" w:eastAsia="Arial Narrow" w:hAnsi="Arial Narrow" w:cs="Arial Narrow"/>
        </w:rPr>
        <w:t xml:space="preserve"> Realizar la desvinculación en el Sistema de Información Cuéntame de los participantes y talento humano de forma oportuna (fecha real) y cuando la atención así lo requiera o una vez finalice la prestación del servicio. En los casos que sea detectado una desvinculación inoportuna del participante, la EAS tendrá la obligación de desvincular al participante dentro de los cinco (5) días siguientes al requerimiento; pasado este lapso el ICBF procederá a desvincular la información del Sistema Cuéntame y generar las acciones respectivas.</w:t>
      </w:r>
    </w:p>
    <w:p w14:paraId="41C1F5FA" w14:textId="057C5EAD" w:rsidR="004B148F" w:rsidRDefault="00D52DE4" w:rsidP="004B148F">
      <w:pPr>
        <w:pStyle w:val="Prrafodelista"/>
        <w:numPr>
          <w:ilvl w:val="0"/>
          <w:numId w:val="19"/>
        </w:numPr>
        <w:spacing w:after="0" w:line="240" w:lineRule="auto"/>
        <w:jc w:val="both"/>
        <w:rPr>
          <w:rFonts w:ascii="Arial Narrow" w:eastAsia="Arial Narrow" w:hAnsi="Arial Narrow" w:cs="Arial Narrow"/>
        </w:rPr>
      </w:pPr>
      <w:r w:rsidRPr="004B2686">
        <w:rPr>
          <w:rFonts w:ascii="Arial Narrow" w:eastAsia="Arial Narrow" w:hAnsi="Arial Narrow" w:cs="Arial Narrow"/>
        </w:rPr>
        <w:t>Reportar a la administración del Sistema de Información Cuéntame regional, de acuerdo con el Manual Técnico y Guía Operativa correspondiente, cuando se presente el fallecimiento de un beneficiario o integrantes del grupo familiar, agentes educativos del servicio, para que se realice la correspondiente actualización del registro.</w:t>
      </w:r>
    </w:p>
    <w:p w14:paraId="74B13B6B" w14:textId="0D9E0D5C" w:rsidR="004B148F" w:rsidRDefault="00D52DE4" w:rsidP="004B148F">
      <w:pPr>
        <w:pStyle w:val="Prrafodelista"/>
        <w:numPr>
          <w:ilvl w:val="0"/>
          <w:numId w:val="19"/>
        </w:numPr>
        <w:spacing w:after="0" w:line="240" w:lineRule="auto"/>
        <w:jc w:val="both"/>
        <w:rPr>
          <w:rFonts w:ascii="Arial Narrow" w:eastAsia="Arial Narrow" w:hAnsi="Arial Narrow" w:cs="Arial Narrow"/>
        </w:rPr>
      </w:pPr>
      <w:r w:rsidRPr="004B2686">
        <w:rPr>
          <w:rFonts w:ascii="Arial Narrow" w:eastAsia="Arial Narrow" w:hAnsi="Arial Narrow" w:cs="Arial Narrow"/>
        </w:rPr>
        <w:t>Solicitar oportunamente y de manera oficial al ICBF la creación, activación o inactivación de los participantes del Sistema de Información Cuéntame o sistemas integrados para lo cual la EAS deberá garantizar la idoneidad, capacitación y gestión del conocimiento del talento humano usuario del sistema.</w:t>
      </w:r>
    </w:p>
    <w:p w14:paraId="3BD5BD93" w14:textId="03733DD8" w:rsidR="004B148F" w:rsidRDefault="00D52DE4" w:rsidP="004B148F">
      <w:pPr>
        <w:pStyle w:val="Prrafodelista"/>
        <w:numPr>
          <w:ilvl w:val="0"/>
          <w:numId w:val="19"/>
        </w:numPr>
        <w:spacing w:after="0" w:line="240" w:lineRule="auto"/>
        <w:jc w:val="both"/>
        <w:rPr>
          <w:rFonts w:ascii="Arial Narrow" w:eastAsia="Arial Narrow" w:hAnsi="Arial Narrow" w:cs="Arial Narrow"/>
        </w:rPr>
      </w:pPr>
      <w:r w:rsidRPr="004B2686">
        <w:rPr>
          <w:rFonts w:ascii="Arial Narrow" w:eastAsia="Arial Narrow" w:hAnsi="Arial Narrow" w:cs="Arial Narrow"/>
        </w:rPr>
        <w:t xml:space="preserve">. Registrar la información de la asistencia diaria de los participantes atendidos durante el periodo reportado, una vez el ICBF solicite el diligenciamiento del módulo RAM en las plataformas tecnológicas que el ICBF defina, en los casos donde el supervisor de contrato determine la imposibilidad del diligenciamiento del RAM digital, la EAS deberá presentar al supervisor del contrato dentro de los cinco (5) días hábiles siguientes a la finalización de cada mes de ejecución, los formatos de registros de asistencia mensual (RAM) en físico, garantizando la coherencia entre la información reportada en el RAM y el registro de información en la atención de los participantes. </w:t>
      </w:r>
    </w:p>
    <w:p w14:paraId="44F1D695" w14:textId="77183C84" w:rsidR="004B148F" w:rsidRDefault="00D52DE4" w:rsidP="004B148F">
      <w:pPr>
        <w:pStyle w:val="Prrafodelista"/>
        <w:numPr>
          <w:ilvl w:val="0"/>
          <w:numId w:val="19"/>
        </w:numPr>
        <w:spacing w:after="0" w:line="240" w:lineRule="auto"/>
        <w:jc w:val="both"/>
        <w:rPr>
          <w:rFonts w:ascii="Arial Narrow" w:eastAsia="Arial Narrow" w:hAnsi="Arial Narrow" w:cs="Arial Narrow"/>
        </w:rPr>
      </w:pPr>
      <w:r w:rsidRPr="004B2686">
        <w:rPr>
          <w:rFonts w:ascii="Arial Narrow" w:eastAsia="Arial Narrow" w:hAnsi="Arial Narrow" w:cs="Arial Narrow"/>
        </w:rPr>
        <w:t xml:space="preserve">Registrar la información en las plataformas tecnológicas que el ICBF defina las dotaciones de las UDS de acuerdo con la guía orientadora para la compra de la dotación en Modalidades de educación inicial en el marco de la atención integral según las directrices del ICBF. </w:t>
      </w:r>
    </w:p>
    <w:p w14:paraId="0E89DC9A" w14:textId="4A6EE688" w:rsidR="004B148F" w:rsidRDefault="00D52DE4" w:rsidP="004B148F">
      <w:pPr>
        <w:pStyle w:val="Prrafodelista"/>
        <w:numPr>
          <w:ilvl w:val="0"/>
          <w:numId w:val="19"/>
        </w:numPr>
        <w:spacing w:after="0" w:line="240" w:lineRule="auto"/>
        <w:jc w:val="both"/>
        <w:rPr>
          <w:rFonts w:ascii="Arial Narrow" w:eastAsia="Arial Narrow" w:hAnsi="Arial Narrow" w:cs="Arial Narrow"/>
        </w:rPr>
      </w:pPr>
      <w:r w:rsidRPr="004B2686">
        <w:rPr>
          <w:rFonts w:ascii="Arial Narrow" w:eastAsia="Arial Narrow" w:hAnsi="Arial Narrow" w:cs="Arial Narrow"/>
        </w:rPr>
        <w:t xml:space="preserve">Diligenciar y firmar el formato de </w:t>
      </w:r>
      <w:r w:rsidRPr="004B148F">
        <w:rPr>
          <w:rFonts w:ascii="Arial Narrow" w:eastAsia="Arial Narrow" w:hAnsi="Arial Narrow" w:cs="Arial Narrow"/>
          <w:i/>
          <w:iCs/>
        </w:rPr>
        <w:t>“Compromiso de confidencialidad y no divulgación de la información, versión vigente</w:t>
      </w:r>
      <w:r w:rsidRPr="004B2686">
        <w:rPr>
          <w:rFonts w:ascii="Arial Narrow" w:eastAsia="Arial Narrow" w:hAnsi="Arial Narrow" w:cs="Arial Narrow"/>
        </w:rPr>
        <w:t xml:space="preserve">”, en cumplimiento de las obligaciones legales sobre confidencialidad de la información. </w:t>
      </w:r>
    </w:p>
    <w:p w14:paraId="1C026B67" w14:textId="4E89560B" w:rsidR="004B148F" w:rsidRDefault="00D52DE4" w:rsidP="004B148F">
      <w:pPr>
        <w:pStyle w:val="Prrafodelista"/>
        <w:numPr>
          <w:ilvl w:val="0"/>
          <w:numId w:val="19"/>
        </w:numPr>
        <w:spacing w:after="0" w:line="240" w:lineRule="auto"/>
        <w:jc w:val="both"/>
        <w:rPr>
          <w:rFonts w:ascii="Arial Narrow" w:eastAsia="Arial Narrow" w:hAnsi="Arial Narrow" w:cs="Arial Narrow"/>
        </w:rPr>
      </w:pPr>
      <w:r w:rsidRPr="004B2686">
        <w:rPr>
          <w:rFonts w:ascii="Arial Narrow" w:eastAsia="Arial Narrow" w:hAnsi="Arial Narrow" w:cs="Arial Narrow"/>
        </w:rPr>
        <w:t xml:space="preserve">Registrar y actualizar permanente en las plataformas tecnológicas que el ICBF defina, la información del talento humano contratado para la atención de los participantes conforme a los estándares o lineamientos definidos por el ICBF. </w:t>
      </w:r>
      <w:r w:rsidRPr="004B148F">
        <w:rPr>
          <w:rFonts w:ascii="Arial Narrow" w:eastAsia="Arial Narrow" w:hAnsi="Arial Narrow" w:cs="Arial Narrow"/>
          <w:color w:val="EE0000"/>
        </w:rPr>
        <w:t>(Cuando aplique).</w:t>
      </w:r>
    </w:p>
    <w:p w14:paraId="09D75E79" w14:textId="77777777" w:rsidR="004B148F" w:rsidRDefault="004B148F" w:rsidP="004B2686">
      <w:pPr>
        <w:pStyle w:val="Prrafodelista"/>
        <w:spacing w:after="0" w:line="240" w:lineRule="auto"/>
        <w:ind w:left="360"/>
        <w:jc w:val="both"/>
        <w:rPr>
          <w:rFonts w:ascii="Arial Narrow" w:eastAsia="Arial Narrow" w:hAnsi="Arial Narrow" w:cs="Arial Narrow"/>
        </w:rPr>
      </w:pPr>
    </w:p>
    <w:p w14:paraId="53DB6845" w14:textId="005CF95F" w:rsidR="004B148F" w:rsidRDefault="00D52DE4" w:rsidP="004B2686">
      <w:pPr>
        <w:pStyle w:val="Prrafodelista"/>
        <w:spacing w:after="0" w:line="240" w:lineRule="auto"/>
        <w:ind w:left="360"/>
        <w:jc w:val="both"/>
        <w:rPr>
          <w:rFonts w:ascii="Arial Narrow" w:eastAsia="Arial Narrow" w:hAnsi="Arial Narrow" w:cs="Arial Narrow"/>
        </w:rPr>
      </w:pPr>
      <w:r w:rsidRPr="004B148F">
        <w:rPr>
          <w:rFonts w:ascii="Arial Narrow" w:eastAsia="Arial Narrow" w:hAnsi="Arial Narrow" w:cs="Arial Narrow"/>
          <w:b/>
          <w:bCs/>
        </w:rPr>
        <w:lastRenderedPageBreak/>
        <w:t>PARÁGRAFO PRIMERO</w:t>
      </w:r>
      <w:r w:rsidRPr="004B2686">
        <w:rPr>
          <w:rFonts w:ascii="Arial Narrow" w:eastAsia="Arial Narrow" w:hAnsi="Arial Narrow" w:cs="Arial Narrow"/>
        </w:rPr>
        <w:t>: Cuando por razones ajenas a la EAS, no sea posible registrar en el Sistema de Información en las plataformas tecnológicas que el ICBF defina la toma nutricional de alguno de los participantes atendidos durante el periodo de la toma o la formación de las familias y cuidadores de los participantes atendidos o no participen de las actividades de formación a las familias según el Manual Técnico de cada Modalidad y Guía correspondiente, la Entidad Administradora del Servicio deberá aportar la justificación y los soportes que sustente dicha situación, la cual será validada por el supervisor del contrato del ICBF.</w:t>
      </w:r>
    </w:p>
    <w:p w14:paraId="4A072618" w14:textId="77777777" w:rsidR="004B148F" w:rsidRDefault="004B148F" w:rsidP="004B2686">
      <w:pPr>
        <w:pStyle w:val="Prrafodelista"/>
        <w:spacing w:after="0" w:line="240" w:lineRule="auto"/>
        <w:ind w:left="360"/>
        <w:jc w:val="both"/>
        <w:rPr>
          <w:rFonts w:ascii="Arial Narrow" w:eastAsia="Arial Narrow" w:hAnsi="Arial Narrow" w:cs="Arial Narrow"/>
        </w:rPr>
      </w:pPr>
    </w:p>
    <w:p w14:paraId="4FBD02F6" w14:textId="6556B268" w:rsidR="004B148F" w:rsidRDefault="00D52DE4" w:rsidP="004B2686">
      <w:pPr>
        <w:pStyle w:val="Prrafodelista"/>
        <w:spacing w:after="0" w:line="240" w:lineRule="auto"/>
        <w:ind w:left="360"/>
        <w:jc w:val="both"/>
        <w:rPr>
          <w:rFonts w:ascii="Arial Narrow" w:eastAsia="Arial Narrow" w:hAnsi="Arial Narrow" w:cs="Arial Narrow"/>
        </w:rPr>
      </w:pPr>
      <w:r w:rsidRPr="004B148F">
        <w:rPr>
          <w:rFonts w:ascii="Arial Narrow" w:eastAsia="Arial Narrow" w:hAnsi="Arial Narrow" w:cs="Arial Narrow"/>
          <w:b/>
          <w:bCs/>
        </w:rPr>
        <w:t>PARÁGRAFO SEGUNDO:</w:t>
      </w:r>
      <w:r w:rsidRPr="00163392">
        <w:t xml:space="preserve"> </w:t>
      </w:r>
      <w:r w:rsidRPr="004B2686">
        <w:rPr>
          <w:rFonts w:ascii="Arial Narrow" w:eastAsia="Arial Narrow" w:hAnsi="Arial Narrow" w:cs="Arial Narrow"/>
        </w:rPr>
        <w:t xml:space="preserve">Cuando por razones asociadas al funcionamiento del sistema y reportadas por la línea de soporte dispuesto por el ICBF para tal efecto, no sea posible realizar el registro de la información, la EAS deberá aportar la justificación con el número de caso, la cual será validada por el supervisor del contrato. </w:t>
      </w:r>
    </w:p>
    <w:p w14:paraId="24BD7C93" w14:textId="77777777" w:rsidR="004B148F" w:rsidRDefault="004B148F" w:rsidP="004B2686">
      <w:pPr>
        <w:pStyle w:val="Prrafodelista"/>
        <w:spacing w:after="0" w:line="240" w:lineRule="auto"/>
        <w:ind w:left="360"/>
        <w:jc w:val="both"/>
        <w:rPr>
          <w:rFonts w:ascii="Arial Narrow" w:eastAsia="Arial Narrow" w:hAnsi="Arial Narrow" w:cs="Arial Narrow"/>
        </w:rPr>
      </w:pPr>
    </w:p>
    <w:p w14:paraId="47E44F8F" w14:textId="0F4D54DE" w:rsidR="00D52DE4" w:rsidRPr="004B148F" w:rsidRDefault="00D52DE4" w:rsidP="004B2686">
      <w:pPr>
        <w:pStyle w:val="Prrafodelista"/>
        <w:spacing w:after="0" w:line="240" w:lineRule="auto"/>
        <w:ind w:left="360"/>
        <w:jc w:val="both"/>
        <w:rPr>
          <w:rFonts w:ascii="Arial Narrow" w:eastAsia="Arial Narrow" w:hAnsi="Arial Narrow" w:cs="Arial Narrow"/>
        </w:rPr>
      </w:pPr>
      <w:r w:rsidRPr="004B148F">
        <w:rPr>
          <w:rFonts w:ascii="Arial Narrow" w:eastAsia="Arial Narrow" w:hAnsi="Arial Narrow" w:cs="Arial Narrow"/>
          <w:b/>
          <w:bCs/>
        </w:rPr>
        <w:t>PARÁGRAFO TERCERO:</w:t>
      </w:r>
      <w:r w:rsidRPr="004B2686">
        <w:rPr>
          <w:rFonts w:ascii="Arial Narrow" w:eastAsia="Arial Narrow" w:hAnsi="Arial Narrow" w:cs="Arial Narrow"/>
        </w:rPr>
        <w:t xml:space="preserve"> En caso de evidenciar falsificación o adulteración por parte de la EAS de documentos, </w:t>
      </w:r>
      <w:r w:rsidRPr="004B148F">
        <w:rPr>
          <w:rFonts w:ascii="Arial Narrow" w:eastAsia="Arial Narrow" w:hAnsi="Arial Narrow" w:cs="Arial Narrow"/>
        </w:rPr>
        <w:t>datos, registros de asistencias, RAM, actas, entre otros, el Supervisor del contrato deberá denunciar el delito de la falsedad en documentos tipificado en la Ley 599 de 2000 “Por la cual se expide el Código Penal” ante la Fiscalía General de la Nación</w:t>
      </w:r>
    </w:p>
    <w:p w14:paraId="1CCD0B46" w14:textId="77777777" w:rsidR="00D52DE4" w:rsidRPr="004B148F" w:rsidRDefault="00D52DE4" w:rsidP="00D52DE4">
      <w:pPr>
        <w:pStyle w:val="Prrafodelista"/>
        <w:spacing w:after="0" w:line="240" w:lineRule="auto"/>
        <w:jc w:val="both"/>
        <w:rPr>
          <w:rFonts w:ascii="Arial Narrow" w:eastAsia="Arial Narrow" w:hAnsi="Arial Narrow" w:cs="Arial Narrow"/>
        </w:rPr>
      </w:pPr>
    </w:p>
    <w:p w14:paraId="3A913011" w14:textId="77777777" w:rsidR="004B148F" w:rsidRPr="004B148F" w:rsidRDefault="00D52DE4" w:rsidP="004B148F">
      <w:pPr>
        <w:pStyle w:val="Prrafodelista"/>
        <w:numPr>
          <w:ilvl w:val="0"/>
          <w:numId w:val="8"/>
        </w:numPr>
        <w:spacing w:after="0" w:line="240" w:lineRule="auto"/>
        <w:jc w:val="both"/>
        <w:rPr>
          <w:rFonts w:ascii="Arial Narrow" w:eastAsia="Arial Narrow" w:hAnsi="Arial Narrow" w:cs="Arial Narrow"/>
          <w:highlight w:val="cyan"/>
        </w:rPr>
      </w:pPr>
      <w:r w:rsidRPr="009C5B6D">
        <w:rPr>
          <w:rFonts w:ascii="Arial Narrow" w:eastAsia="Arial Narrow" w:hAnsi="Arial Narrow" w:cs="Arial Narrow"/>
          <w:b/>
          <w:bCs/>
        </w:rPr>
        <w:t>Obligaciones</w:t>
      </w:r>
      <w:r w:rsidRPr="004B148F">
        <w:rPr>
          <w:rFonts w:ascii="Arial Narrow" w:eastAsia="Arial Narrow" w:hAnsi="Arial Narrow" w:cs="Arial Narrow"/>
          <w:b/>
          <w:bCs/>
        </w:rPr>
        <w:t xml:space="preserve"> relacionadas con</w:t>
      </w:r>
      <w:r w:rsidRPr="004B148F">
        <w:t xml:space="preserve"> </w:t>
      </w:r>
      <w:r w:rsidRPr="004B148F">
        <w:rPr>
          <w:rFonts w:ascii="Arial Narrow" w:eastAsia="Arial Narrow" w:hAnsi="Arial Narrow" w:cs="Arial Narrow"/>
          <w:b/>
          <w:bCs/>
        </w:rPr>
        <w:t xml:space="preserve">la Administración de Recursos. </w:t>
      </w:r>
    </w:p>
    <w:p w14:paraId="3CF5368C" w14:textId="3A33CA3F" w:rsidR="004B148F" w:rsidRDefault="00D52DE4" w:rsidP="001B6455">
      <w:pPr>
        <w:pStyle w:val="Prrafodelista"/>
        <w:numPr>
          <w:ilvl w:val="0"/>
          <w:numId w:val="22"/>
        </w:numPr>
        <w:spacing w:after="0" w:line="240" w:lineRule="auto"/>
        <w:jc w:val="both"/>
        <w:rPr>
          <w:rFonts w:ascii="Arial Narrow" w:eastAsia="Arial Narrow" w:hAnsi="Arial Narrow" w:cs="Arial Narrow"/>
        </w:rPr>
      </w:pPr>
      <w:r w:rsidRPr="004B148F">
        <w:rPr>
          <w:rFonts w:ascii="Arial Narrow" w:eastAsia="Arial Narrow" w:hAnsi="Arial Narrow" w:cs="Arial Narrow"/>
        </w:rPr>
        <w:t xml:space="preserve">Presentar en el primer Comité Técnico Operativo para su aval, el presupuesto de operación de los servicios contratados, en los formatos financieros establecidos por el ICBF, especificando los valores por concepto de tasas compensatorias para el servicio Hogares Infantiles cuando aplique. Todos los ajustes al presupuesto deben ser presentados ante el comité técnico operativo para su revisión y aprobación, las propuestas de modificación presupuestal se deben ajustar según lo establecido en los Manuales Técnicos, Guías Operativas y los lineamientos que sobre el particular emita la dirección de primera infancia. </w:t>
      </w:r>
    </w:p>
    <w:p w14:paraId="663C5C17" w14:textId="6FE298A4" w:rsidR="004B148F" w:rsidRDefault="00D52DE4" w:rsidP="001B6455">
      <w:pPr>
        <w:pStyle w:val="Prrafodelista"/>
        <w:numPr>
          <w:ilvl w:val="0"/>
          <w:numId w:val="22"/>
        </w:numPr>
        <w:spacing w:after="0" w:line="240" w:lineRule="auto"/>
        <w:jc w:val="both"/>
        <w:rPr>
          <w:rFonts w:ascii="Arial Narrow" w:eastAsia="Arial Narrow" w:hAnsi="Arial Narrow" w:cs="Arial Narrow"/>
        </w:rPr>
      </w:pPr>
      <w:r w:rsidRPr="004B148F">
        <w:rPr>
          <w:rFonts w:ascii="Arial Narrow" w:eastAsia="Arial Narrow" w:hAnsi="Arial Narrow" w:cs="Arial Narrow"/>
        </w:rPr>
        <w:t>Cuando aplique, la EAS debe presentar en el primer Comité Técnico Operativo para su aval, la programación y uso de los aportes de contrapartida y valores técnicos agregados. Si los conceptos de gasto de la contrapartida se encuentran cumplidos</w:t>
      </w:r>
      <w:r w:rsidRPr="00163392">
        <w:rPr>
          <w:rFonts w:ascii="Arial Narrow" w:eastAsia="Arial Narrow" w:hAnsi="Arial Narrow" w:cs="Arial Narrow"/>
        </w:rPr>
        <w:t xml:space="preserve">, y queden recursos por ejecutar, la EAS deberá presentar propuesta de redistribución de estos recursos al Comité Técnico Operativo, la cual deberá ajustarse a las necesidades reales del servicio. Igualmente, el uso y destinación de la contrapartida podrá ajustarse de acuerdo con los establecido en los Manuales Técnicos, Guías Operativas y las necesidades reales del servicio, previa presentación de la propuesta por parte de la EAS ante el comité técnico operativo para su aprobación. </w:t>
      </w:r>
    </w:p>
    <w:p w14:paraId="311B5660" w14:textId="6306CFE6" w:rsidR="004B148F" w:rsidRDefault="00D52DE4" w:rsidP="001B6455">
      <w:pPr>
        <w:pStyle w:val="Prrafodelista"/>
        <w:numPr>
          <w:ilvl w:val="0"/>
          <w:numId w:val="22"/>
        </w:numPr>
        <w:spacing w:after="0" w:line="240" w:lineRule="auto"/>
        <w:jc w:val="both"/>
      </w:pPr>
      <w:r w:rsidRPr="00163392">
        <w:rPr>
          <w:rFonts w:ascii="Arial Narrow" w:eastAsia="Arial Narrow" w:hAnsi="Arial Narrow" w:cs="Arial Narrow"/>
        </w:rPr>
        <w:t>Mantener un control presupuestal y financiero independiente para la ejecución, administración y manejo de los recursos asignados en virtud del presente contrato y de los demás recursos que reciba para la ejecución del mismo; lo cual se verificará a través de los informes técnicos, administrativos y financieros radicados mensualmente.</w:t>
      </w:r>
      <w:r w:rsidRPr="00BE38BB">
        <w:t xml:space="preserve"> </w:t>
      </w:r>
    </w:p>
    <w:p w14:paraId="1DEC3548" w14:textId="1762A25E" w:rsidR="00B46F38" w:rsidRDefault="00D52DE4" w:rsidP="001B6455">
      <w:pPr>
        <w:pStyle w:val="Prrafodelista"/>
        <w:numPr>
          <w:ilvl w:val="0"/>
          <w:numId w:val="22"/>
        </w:numPr>
        <w:spacing w:after="0" w:line="240" w:lineRule="auto"/>
        <w:jc w:val="both"/>
        <w:rPr>
          <w:rFonts w:ascii="Arial Narrow" w:eastAsia="Arial Narrow" w:hAnsi="Arial Narrow" w:cs="Arial Narrow"/>
        </w:rPr>
      </w:pPr>
      <w:r w:rsidRPr="004B148F">
        <w:rPr>
          <w:rFonts w:ascii="Arial Narrow" w:eastAsia="Arial Narrow" w:hAnsi="Arial Narrow" w:cs="Arial Narrow"/>
        </w:rPr>
        <w:t xml:space="preserve">Disponer de una cuenta de ahorro la cual se constituirá en una cuenta maestra de conformidad con lo establecido en la Resolución 1400 del 24 de febrero de 2020 modificada por las Resoluciones 8300 de 2021 y 3944 de 2022, donde se llevará el manejo exclusivo de los recursos aportados por el ICBF para la ejecución del presente contrato. La EAS se compromete a entregar al ICBF debidamente diligenciado y firmado, el formato de autorización para abono directo en cuenta de ahorros para uso exclusivo de los recursos aportados por el ICBF, anexando certificación bancaria (con saldo) de la titularidad de la cuenta. Si la EAS presenta una cuenta bancaria que haya utilizado previamente para el manejo de recursos propios, deberá estar certificada por parte del Banco con saldo cero. Así mismo en marco de esta obligación el contratista deberá reportar al supervisor del contrato de manera mensual el manejo y los movimientos de la cuenta maestra. En caso de que la supervisión detecte manejos inadecuados de la cuenta maestra, podrá solicitar a la Dirección de Contratación o quien haga sus veces a nivel regional, adelantar los procedimientos administrativos sancionatorios y las acciones legales que correspondan. </w:t>
      </w:r>
    </w:p>
    <w:p w14:paraId="5E788000" w14:textId="77777777" w:rsidR="00B46F38" w:rsidRDefault="00B46F38" w:rsidP="004B148F">
      <w:pPr>
        <w:pStyle w:val="Prrafodelista"/>
        <w:spacing w:after="0" w:line="240" w:lineRule="auto"/>
        <w:ind w:left="360"/>
        <w:jc w:val="both"/>
        <w:rPr>
          <w:rFonts w:ascii="Arial Narrow" w:eastAsia="Arial Narrow" w:hAnsi="Arial Narrow" w:cs="Arial Narrow"/>
        </w:rPr>
      </w:pPr>
    </w:p>
    <w:p w14:paraId="7DD3749D" w14:textId="77777777" w:rsidR="00B46F38" w:rsidRDefault="00D52DE4" w:rsidP="004B148F">
      <w:pPr>
        <w:pStyle w:val="Prrafodelista"/>
        <w:spacing w:after="0" w:line="240" w:lineRule="auto"/>
        <w:ind w:left="360"/>
        <w:jc w:val="both"/>
        <w:rPr>
          <w:rFonts w:ascii="Arial Narrow" w:eastAsia="Arial Narrow" w:hAnsi="Arial Narrow" w:cs="Arial Narrow"/>
        </w:rPr>
      </w:pPr>
      <w:r w:rsidRPr="009C5B6D">
        <w:rPr>
          <w:rFonts w:ascii="Arial Narrow" w:eastAsia="Arial Narrow" w:hAnsi="Arial Narrow" w:cs="Arial Narrow"/>
          <w:b/>
          <w:bCs/>
        </w:rPr>
        <w:t>PARÁGRAFO PRIMERO.</w:t>
      </w:r>
      <w:r w:rsidRPr="004B148F">
        <w:rPr>
          <w:rFonts w:ascii="Arial Narrow" w:eastAsia="Arial Narrow" w:hAnsi="Arial Narrow" w:cs="Arial Narrow"/>
        </w:rPr>
        <w:t xml:space="preserve"> En virtud del artículo 214 de la Ley 1955 del 2019, la EAS deberá aperturar una cuenta maestra para el manejo de los recursos aportados por el ICBF, teniendo en cuenta las definiciones, criterios de selección y la operatividad de la cuenta que para tal fin establezca el ICBF. Dicha decisión será debidamente notificada por el ICBF a través del supervisor y/o interventor del contrato, comunicando al contratista la obligatoriedad de aperturar una cuenta maestra o de convertir la existente en una cuenta maestra en cualquiera de las entidades bancarias que ofrezcan este producto. </w:t>
      </w:r>
    </w:p>
    <w:p w14:paraId="56E116FA" w14:textId="77777777" w:rsidR="00B46F38" w:rsidRDefault="00B46F38" w:rsidP="004B148F">
      <w:pPr>
        <w:pStyle w:val="Prrafodelista"/>
        <w:spacing w:after="0" w:line="240" w:lineRule="auto"/>
        <w:ind w:left="360"/>
        <w:jc w:val="both"/>
        <w:rPr>
          <w:rFonts w:ascii="Arial Narrow" w:eastAsia="Arial Narrow" w:hAnsi="Arial Narrow" w:cs="Arial Narrow"/>
        </w:rPr>
      </w:pPr>
    </w:p>
    <w:p w14:paraId="0D69374E" w14:textId="77777777" w:rsidR="001B6455" w:rsidRDefault="00D52DE4" w:rsidP="004B148F">
      <w:pPr>
        <w:pStyle w:val="Prrafodelista"/>
        <w:spacing w:after="0" w:line="240" w:lineRule="auto"/>
        <w:ind w:left="360"/>
        <w:jc w:val="both"/>
        <w:rPr>
          <w:rFonts w:ascii="Arial Narrow" w:eastAsia="Arial Narrow" w:hAnsi="Arial Narrow" w:cs="Arial Narrow"/>
        </w:rPr>
      </w:pPr>
      <w:r w:rsidRPr="009C5B6D">
        <w:rPr>
          <w:rFonts w:ascii="Arial Narrow" w:eastAsia="Arial Narrow" w:hAnsi="Arial Narrow" w:cs="Arial Narrow"/>
          <w:b/>
          <w:bCs/>
        </w:rPr>
        <w:t>PARÁGRAFO SEGUNDO.</w:t>
      </w:r>
      <w:r w:rsidRPr="004B148F">
        <w:rPr>
          <w:rFonts w:ascii="Arial Narrow" w:eastAsia="Arial Narrow" w:hAnsi="Arial Narrow" w:cs="Arial Narrow"/>
        </w:rPr>
        <w:t xml:space="preserve"> En caso de que la entidad bancaria en la que está radicada la cuenta a que se refiere el presente trámite no ofrezca el producto denominado “</w:t>
      </w:r>
      <w:r w:rsidRPr="00B46F38">
        <w:rPr>
          <w:rFonts w:ascii="Arial Narrow" w:eastAsia="Arial Narrow" w:hAnsi="Arial Narrow" w:cs="Arial Narrow"/>
          <w:i/>
          <w:iCs/>
        </w:rPr>
        <w:t>cuenta</w:t>
      </w:r>
      <w:r w:rsidRPr="004B148F">
        <w:rPr>
          <w:rFonts w:ascii="Arial Narrow" w:eastAsia="Arial Narrow" w:hAnsi="Arial Narrow" w:cs="Arial Narrow"/>
        </w:rPr>
        <w:t xml:space="preserve"> maestra”, será obligación del contratista u operador realizar los trámites pertinentes de apertura ante una entidad bancaria que lo preste y sea de su elección. </w:t>
      </w:r>
    </w:p>
    <w:p w14:paraId="50BD3A0D" w14:textId="77777777" w:rsidR="001B6455" w:rsidRDefault="001B6455" w:rsidP="004B148F">
      <w:pPr>
        <w:pStyle w:val="Prrafodelista"/>
        <w:spacing w:after="0" w:line="240" w:lineRule="auto"/>
        <w:ind w:left="360"/>
        <w:jc w:val="both"/>
        <w:rPr>
          <w:rFonts w:ascii="Arial Narrow" w:eastAsia="Arial Narrow" w:hAnsi="Arial Narrow" w:cs="Arial Narrow"/>
        </w:rPr>
      </w:pPr>
    </w:p>
    <w:p w14:paraId="41A1A270" w14:textId="187B6422" w:rsidR="00B46F38" w:rsidRDefault="00D52DE4" w:rsidP="004B148F">
      <w:pPr>
        <w:pStyle w:val="Prrafodelista"/>
        <w:spacing w:after="0" w:line="240" w:lineRule="auto"/>
        <w:ind w:left="360"/>
        <w:jc w:val="both"/>
        <w:rPr>
          <w:rFonts w:ascii="Arial Narrow" w:eastAsia="Arial Narrow" w:hAnsi="Arial Narrow" w:cs="Arial Narrow"/>
        </w:rPr>
      </w:pPr>
      <w:r w:rsidRPr="009C5B6D">
        <w:rPr>
          <w:rFonts w:ascii="Arial Narrow" w:eastAsia="Arial Narrow" w:hAnsi="Arial Narrow" w:cs="Arial Narrow"/>
          <w:b/>
          <w:bCs/>
        </w:rPr>
        <w:t>PARÁGRAFO TERCERO</w:t>
      </w:r>
      <w:r w:rsidRPr="004B148F">
        <w:rPr>
          <w:rFonts w:ascii="Arial Narrow" w:eastAsia="Arial Narrow" w:hAnsi="Arial Narrow" w:cs="Arial Narrow"/>
        </w:rPr>
        <w:t>. Una vez sea comunicada al operador o al contratista la obligatoriedad de realizar la apertura o conversión a una cuenta maestra, tendrá el término perentorio de hasta ocho (8) días hábiles para hacer el trámite y entregar la evidencia documental al supervisor y/o interventor del contrato so pena de las actuaciones administrativas a las que haya lugar.</w:t>
      </w:r>
    </w:p>
    <w:p w14:paraId="0242D410" w14:textId="77777777" w:rsidR="001B6455" w:rsidRDefault="001B6455" w:rsidP="004B148F">
      <w:pPr>
        <w:pStyle w:val="Prrafodelista"/>
        <w:spacing w:after="0" w:line="240" w:lineRule="auto"/>
        <w:ind w:left="360"/>
        <w:jc w:val="both"/>
        <w:rPr>
          <w:rFonts w:ascii="Arial Narrow" w:eastAsia="Arial Narrow" w:hAnsi="Arial Narrow" w:cs="Arial Narrow"/>
        </w:rPr>
      </w:pPr>
    </w:p>
    <w:p w14:paraId="093591B7" w14:textId="0668EC6D" w:rsidR="00B46F38" w:rsidRDefault="00D52DE4" w:rsidP="004B148F">
      <w:pPr>
        <w:pStyle w:val="Prrafodelista"/>
        <w:spacing w:after="0" w:line="240" w:lineRule="auto"/>
        <w:ind w:left="360"/>
        <w:jc w:val="both"/>
        <w:rPr>
          <w:rFonts w:ascii="Arial Narrow" w:eastAsia="Arial Narrow" w:hAnsi="Arial Narrow" w:cs="Arial Narrow"/>
        </w:rPr>
      </w:pPr>
      <w:r w:rsidRPr="009C5B6D">
        <w:rPr>
          <w:rFonts w:ascii="Arial Narrow" w:eastAsia="Arial Narrow" w:hAnsi="Arial Narrow" w:cs="Arial Narrow"/>
          <w:b/>
          <w:bCs/>
        </w:rPr>
        <w:t>PARAGRAFO CUARTO:</w:t>
      </w:r>
      <w:r w:rsidRPr="004B148F">
        <w:rPr>
          <w:rFonts w:ascii="Arial Narrow" w:eastAsia="Arial Narrow" w:hAnsi="Arial Narrow" w:cs="Arial Narrow"/>
        </w:rPr>
        <w:t xml:space="preserve"> La EAS deberá presentar la información contable al supervisor de la cuenta maestra. </w:t>
      </w:r>
    </w:p>
    <w:p w14:paraId="65FBA7D6" w14:textId="77777777" w:rsidR="00B46F38" w:rsidRDefault="00B46F38" w:rsidP="004B148F">
      <w:pPr>
        <w:pStyle w:val="Prrafodelista"/>
        <w:spacing w:after="0" w:line="240" w:lineRule="auto"/>
        <w:ind w:left="360"/>
        <w:jc w:val="both"/>
        <w:rPr>
          <w:rFonts w:ascii="Arial Narrow" w:eastAsia="Arial Narrow" w:hAnsi="Arial Narrow" w:cs="Arial Narrow"/>
        </w:rPr>
      </w:pPr>
    </w:p>
    <w:p w14:paraId="76F009EC" w14:textId="77777777" w:rsidR="001B6455" w:rsidRDefault="00D52DE4" w:rsidP="004B148F">
      <w:pPr>
        <w:pStyle w:val="Prrafodelista"/>
        <w:spacing w:after="0" w:line="240" w:lineRule="auto"/>
        <w:ind w:left="360"/>
        <w:jc w:val="both"/>
        <w:rPr>
          <w:rFonts w:ascii="Arial Narrow" w:eastAsia="Arial Narrow" w:hAnsi="Arial Narrow" w:cs="Arial Narrow"/>
        </w:rPr>
      </w:pPr>
      <w:r w:rsidRPr="009C5B6D">
        <w:rPr>
          <w:rFonts w:ascii="Arial Narrow" w:eastAsia="Arial Narrow" w:hAnsi="Arial Narrow" w:cs="Arial Narrow"/>
          <w:b/>
          <w:bCs/>
        </w:rPr>
        <w:t>PARAGRAFO QUINTO:</w:t>
      </w:r>
      <w:r w:rsidRPr="004B148F">
        <w:rPr>
          <w:rFonts w:ascii="Arial Narrow" w:eastAsia="Arial Narrow" w:hAnsi="Arial Narrow" w:cs="Arial Narrow"/>
        </w:rPr>
        <w:t xml:space="preserve"> En la cuenta maestra solo se aceptarán operaciones de débito por transferencia electrónica a terceros beneficiarios previamente inscritos de manera formal como receptores de dichos recursos de conformidad con lo indicado en Resolución 1400 de 2020 y en la Ley 1955 de 2019” </w:t>
      </w:r>
    </w:p>
    <w:p w14:paraId="7B1C9261" w14:textId="77777777" w:rsidR="001B6455" w:rsidRDefault="001B6455" w:rsidP="004B148F">
      <w:pPr>
        <w:pStyle w:val="Prrafodelista"/>
        <w:spacing w:after="0" w:line="240" w:lineRule="auto"/>
        <w:ind w:left="360"/>
        <w:jc w:val="both"/>
        <w:rPr>
          <w:rFonts w:ascii="Arial Narrow" w:eastAsia="Arial Narrow" w:hAnsi="Arial Narrow" w:cs="Arial Narrow"/>
        </w:rPr>
      </w:pPr>
    </w:p>
    <w:p w14:paraId="360BF84D" w14:textId="77777777" w:rsidR="001B6455" w:rsidRDefault="00D52DE4" w:rsidP="001B6455">
      <w:pPr>
        <w:pStyle w:val="Prrafodelista"/>
        <w:numPr>
          <w:ilvl w:val="0"/>
          <w:numId w:val="22"/>
        </w:numPr>
        <w:spacing w:after="0" w:line="240" w:lineRule="auto"/>
        <w:jc w:val="both"/>
        <w:rPr>
          <w:rFonts w:ascii="Arial Narrow" w:eastAsia="Arial Narrow" w:hAnsi="Arial Narrow" w:cs="Arial Narrow"/>
        </w:rPr>
      </w:pPr>
      <w:r w:rsidRPr="004B148F">
        <w:rPr>
          <w:rFonts w:ascii="Arial Narrow" w:eastAsia="Arial Narrow" w:hAnsi="Arial Narrow" w:cs="Arial Narrow"/>
        </w:rPr>
        <w:t xml:space="preserve">Garantizar que los recursos aportados por el ICBF y demás recursos que llegare a recaudar con ocasión del presente contrato sean utilizados única y exclusivamente para el financiamiento de las actividades previstas en el desarrollo del objeto del presente contrato. </w:t>
      </w:r>
    </w:p>
    <w:p w14:paraId="64C914D8" w14:textId="77777777" w:rsidR="001B6455" w:rsidRDefault="00D52DE4" w:rsidP="001B6455">
      <w:pPr>
        <w:pStyle w:val="Prrafodelista"/>
        <w:numPr>
          <w:ilvl w:val="0"/>
          <w:numId w:val="22"/>
        </w:numPr>
        <w:spacing w:after="0" w:line="240" w:lineRule="auto"/>
        <w:jc w:val="both"/>
        <w:rPr>
          <w:rFonts w:ascii="Arial Narrow" w:eastAsia="Arial Narrow" w:hAnsi="Arial Narrow" w:cs="Arial Narrow"/>
        </w:rPr>
      </w:pPr>
      <w:r w:rsidRPr="001B6455">
        <w:rPr>
          <w:rFonts w:ascii="Arial Narrow" w:eastAsia="Arial Narrow" w:hAnsi="Arial Narrow" w:cs="Arial Narrow"/>
        </w:rPr>
        <w:t xml:space="preserve"> Abstenerse de pactar y realizar cobros no autorizados a los participantes o a terceros por concepto de los servicios prestados, salvo lo establecido en relación con tasas compensatorias para el servicio Hogares Infantiles.</w:t>
      </w:r>
    </w:p>
    <w:p w14:paraId="5FEB010F" w14:textId="77777777" w:rsidR="001B6455" w:rsidRDefault="00D52DE4" w:rsidP="001B6455">
      <w:pPr>
        <w:pStyle w:val="Prrafodelista"/>
        <w:numPr>
          <w:ilvl w:val="0"/>
          <w:numId w:val="22"/>
        </w:numPr>
        <w:spacing w:after="0" w:line="240" w:lineRule="auto"/>
        <w:jc w:val="both"/>
        <w:rPr>
          <w:rFonts w:ascii="Arial Narrow" w:eastAsia="Arial Narrow" w:hAnsi="Arial Narrow" w:cs="Arial Narrow"/>
        </w:rPr>
      </w:pPr>
      <w:r w:rsidRPr="001B6455">
        <w:rPr>
          <w:rFonts w:ascii="Arial Narrow" w:eastAsia="Arial Narrow" w:hAnsi="Arial Narrow" w:cs="Arial Narrow"/>
        </w:rPr>
        <w:t>Provisionar mensualmente, en el marco de la ejecución del contrato, los recursos correspondientes a las prestaciones sociales y/o remuneraciones del talento humano contratado y demás conceptos que se requieran para garantizar las obligaciones de pagos a terceros.</w:t>
      </w:r>
    </w:p>
    <w:p w14:paraId="2B26B678" w14:textId="77777777" w:rsidR="001B6455" w:rsidRDefault="00D52DE4" w:rsidP="001B6455">
      <w:pPr>
        <w:pStyle w:val="Prrafodelista"/>
        <w:numPr>
          <w:ilvl w:val="0"/>
          <w:numId w:val="22"/>
        </w:numPr>
        <w:spacing w:after="0" w:line="240" w:lineRule="auto"/>
        <w:jc w:val="both"/>
        <w:rPr>
          <w:rFonts w:ascii="Arial Narrow" w:eastAsia="Arial Narrow" w:hAnsi="Arial Narrow" w:cs="Arial Narrow"/>
        </w:rPr>
      </w:pPr>
      <w:r w:rsidRPr="001B6455">
        <w:rPr>
          <w:rFonts w:ascii="Arial Narrow" w:eastAsia="Arial Narrow" w:hAnsi="Arial Narrow" w:cs="Arial Narrow"/>
        </w:rPr>
        <w:t xml:space="preserve">Presentar informe financiero mensualmente al supervisor/interventor, los primeros cinco (5) días hábiles siguientes al mes ejecutado, que tenga como soportes las certificaciones de pago a proveedores y servicios públicos derivados del presente contrato, así como de los salarios, prestaciones sociales y aportes al Sistema de Seguridad Social Integral de los trabajadores a su cargo, así como pago de honorarios para el talento humano vinculado mediante contrato de prestación de servicios, certificado que deberá ser emitido por el Revisor Fiscal, Contador Público de la Entidad o Representante legal, según aplique; y copia del extracto bancario o informe de los movimientos bancarios, según aplique, de la cuenta exclusiva para el manejo de los recursos aportados por el ICBF; todo lo anterior en concordancia con lo establecido en los Manuales Técnicos, Guías Operativas y sus anexos. </w:t>
      </w:r>
    </w:p>
    <w:p w14:paraId="7582B85C" w14:textId="77777777" w:rsidR="001B6455" w:rsidRDefault="00D52DE4" w:rsidP="001B6455">
      <w:pPr>
        <w:pStyle w:val="Prrafodelista"/>
        <w:numPr>
          <w:ilvl w:val="0"/>
          <w:numId w:val="22"/>
        </w:numPr>
        <w:spacing w:after="0" w:line="240" w:lineRule="auto"/>
        <w:jc w:val="both"/>
        <w:rPr>
          <w:rFonts w:ascii="Arial Narrow" w:eastAsia="Arial Narrow" w:hAnsi="Arial Narrow" w:cs="Arial Narrow"/>
        </w:rPr>
      </w:pPr>
      <w:r w:rsidRPr="001B6455">
        <w:rPr>
          <w:rFonts w:ascii="Arial Narrow" w:eastAsia="Arial Narrow" w:hAnsi="Arial Narrow" w:cs="Arial Narrow"/>
        </w:rPr>
        <w:t xml:space="preserve">Consignar en la cuenta bancaria definida por el ICBF, los rendimientos financieros de los aportes del ICBF, que se generen en la ejecución del contrato. La EAS deberá remitir copia de la consignación bancaria al supervisor y/o interventor del contrato. </w:t>
      </w:r>
    </w:p>
    <w:p w14:paraId="46DAE9EA" w14:textId="77777777" w:rsidR="001B6455" w:rsidRDefault="00D52DE4" w:rsidP="001B6455">
      <w:pPr>
        <w:pStyle w:val="Prrafodelista"/>
        <w:numPr>
          <w:ilvl w:val="0"/>
          <w:numId w:val="22"/>
        </w:numPr>
        <w:spacing w:after="0" w:line="240" w:lineRule="auto"/>
        <w:jc w:val="both"/>
        <w:rPr>
          <w:rFonts w:ascii="Arial Narrow" w:eastAsia="Arial Narrow" w:hAnsi="Arial Narrow" w:cs="Arial Narrow"/>
        </w:rPr>
      </w:pPr>
      <w:r w:rsidRPr="001B6455">
        <w:rPr>
          <w:rFonts w:ascii="Arial Narrow" w:eastAsia="Arial Narrow" w:hAnsi="Arial Narrow" w:cs="Arial Narrow"/>
        </w:rPr>
        <w:t xml:space="preserve">Incorporar en el informe financiero la recepción de recursos de cofinanciación de cualquier fuente destinados a la ejecución del contrato, incluidos los ingresos por tasas compensatorias para el servicio Hogares Infantiles. </w:t>
      </w:r>
    </w:p>
    <w:p w14:paraId="589B18A4" w14:textId="77777777" w:rsidR="001B6455" w:rsidRDefault="00D52DE4" w:rsidP="001B6455">
      <w:pPr>
        <w:pStyle w:val="Prrafodelista"/>
        <w:numPr>
          <w:ilvl w:val="0"/>
          <w:numId w:val="22"/>
        </w:numPr>
        <w:spacing w:after="0" w:line="240" w:lineRule="auto"/>
        <w:jc w:val="both"/>
        <w:rPr>
          <w:rFonts w:ascii="Arial Narrow" w:eastAsia="Arial Narrow" w:hAnsi="Arial Narrow" w:cs="Arial Narrow"/>
        </w:rPr>
      </w:pPr>
      <w:r w:rsidRPr="001B6455">
        <w:rPr>
          <w:rFonts w:ascii="Arial Narrow" w:eastAsia="Arial Narrow" w:hAnsi="Arial Narrow" w:cs="Arial Narrow"/>
        </w:rPr>
        <w:lastRenderedPageBreak/>
        <w:t>Discriminar en el informe financiero el valor total del componente alimentario, en aras de verificar desde la supervisión y/o interventoría, el 30 % mínimo del valor de compras locales para cada periodo.</w:t>
      </w:r>
    </w:p>
    <w:p w14:paraId="7AA6D19F" w14:textId="77777777" w:rsidR="001B6455" w:rsidRDefault="00D52DE4" w:rsidP="001B6455">
      <w:pPr>
        <w:pStyle w:val="Prrafodelista"/>
        <w:numPr>
          <w:ilvl w:val="0"/>
          <w:numId w:val="22"/>
        </w:numPr>
        <w:spacing w:after="0" w:line="240" w:lineRule="auto"/>
        <w:jc w:val="both"/>
        <w:rPr>
          <w:rFonts w:ascii="Arial Narrow" w:eastAsia="Arial Narrow" w:hAnsi="Arial Narrow" w:cs="Arial Narrow"/>
        </w:rPr>
      </w:pPr>
      <w:r w:rsidRPr="001B6455">
        <w:rPr>
          <w:rFonts w:ascii="Arial Narrow" w:eastAsia="Arial Narrow" w:hAnsi="Arial Narrow" w:cs="Arial Narrow"/>
        </w:rPr>
        <w:t>Presentar los informes de ejecución técnica y administrativa y financiera los primeros cinco (5) días hábiles siguientes al mes ejecutado. Lo anterior, sin perjuicio de la actualización permanente de la información.</w:t>
      </w:r>
    </w:p>
    <w:p w14:paraId="6E8BC54D" w14:textId="77777777" w:rsidR="001B6455" w:rsidRDefault="00D52DE4" w:rsidP="001B6455">
      <w:pPr>
        <w:pStyle w:val="Prrafodelista"/>
        <w:numPr>
          <w:ilvl w:val="0"/>
          <w:numId w:val="22"/>
        </w:numPr>
        <w:spacing w:after="0" w:line="240" w:lineRule="auto"/>
        <w:jc w:val="both"/>
        <w:rPr>
          <w:rFonts w:ascii="Arial Narrow" w:eastAsia="Arial Narrow" w:hAnsi="Arial Narrow" w:cs="Arial Narrow"/>
        </w:rPr>
      </w:pPr>
      <w:r w:rsidRPr="001B6455">
        <w:rPr>
          <w:rFonts w:ascii="Arial Narrow" w:eastAsia="Arial Narrow" w:hAnsi="Arial Narrow" w:cs="Arial Narrow"/>
        </w:rPr>
        <w:t xml:space="preserve">Abstenerse de utilizar los recursos aportados por el ICBF y demás bienes que reciba o adquiera en el marco del presente contrato en cualquier tipo de asunto o acto político. </w:t>
      </w:r>
    </w:p>
    <w:p w14:paraId="2FEC1525" w14:textId="77777777" w:rsidR="001B6455" w:rsidRDefault="00D52DE4" w:rsidP="001B6455">
      <w:pPr>
        <w:pStyle w:val="Prrafodelista"/>
        <w:numPr>
          <w:ilvl w:val="0"/>
          <w:numId w:val="22"/>
        </w:numPr>
        <w:spacing w:after="0" w:line="240" w:lineRule="auto"/>
        <w:jc w:val="both"/>
        <w:rPr>
          <w:rFonts w:ascii="Arial Narrow" w:eastAsia="Arial Narrow" w:hAnsi="Arial Narrow" w:cs="Arial Narrow"/>
        </w:rPr>
      </w:pPr>
      <w:r w:rsidRPr="001B6455">
        <w:rPr>
          <w:rFonts w:ascii="Arial Narrow" w:eastAsia="Arial Narrow" w:hAnsi="Arial Narrow" w:cs="Arial Narrow"/>
        </w:rPr>
        <w:t>Reintegrar a la cuenta bancaria que defina el ICBF al término del contrato, los recursos no ejecutados del aporte del ICBF, que no hayan sido descontados en los desembolsos, ni liberados durante la vigencia, ni reinvertidos. Dichos recursos podrán corresponder entre otros: a) No prestación del servicio. b) Inicio tardío de la prestación del servicio. c) Talento humano no contratado. d) Raciones no entregadas. e) Recursos no ejecutados de los rubros de los costos variables de la canasta asociados a bajas coberturas. f) UDS cerradas o trasladadas sin autorización del Comité Técnico Operativo.</w:t>
      </w:r>
    </w:p>
    <w:p w14:paraId="7382B2B4" w14:textId="77777777" w:rsidR="009C5B6D" w:rsidRDefault="00D52DE4" w:rsidP="001B6455">
      <w:pPr>
        <w:pStyle w:val="Prrafodelista"/>
        <w:numPr>
          <w:ilvl w:val="0"/>
          <w:numId w:val="22"/>
        </w:numPr>
        <w:spacing w:after="0" w:line="240" w:lineRule="auto"/>
        <w:jc w:val="both"/>
        <w:rPr>
          <w:rFonts w:ascii="Arial Narrow" w:eastAsia="Arial Narrow" w:hAnsi="Arial Narrow" w:cs="Arial Narrow"/>
        </w:rPr>
      </w:pPr>
      <w:r w:rsidRPr="001B6455">
        <w:rPr>
          <w:rFonts w:ascii="Arial Narrow" w:eastAsia="Arial Narrow" w:hAnsi="Arial Narrow" w:cs="Arial Narrow"/>
        </w:rPr>
        <w:t xml:space="preserve">.Reintegrar los recursos destinados a la prestación del servicio, que hayan sido objeto de pérdida por cualquier causa atribuible a la EAS. </w:t>
      </w:r>
    </w:p>
    <w:p w14:paraId="6DD09104" w14:textId="77777777" w:rsidR="009C5B6D" w:rsidRDefault="00D52DE4" w:rsidP="001B6455">
      <w:pPr>
        <w:pStyle w:val="Prrafodelista"/>
        <w:numPr>
          <w:ilvl w:val="0"/>
          <w:numId w:val="22"/>
        </w:numPr>
        <w:spacing w:after="0" w:line="240" w:lineRule="auto"/>
        <w:jc w:val="both"/>
        <w:rPr>
          <w:rFonts w:ascii="Arial Narrow" w:eastAsia="Arial Narrow" w:hAnsi="Arial Narrow" w:cs="Arial Narrow"/>
        </w:rPr>
      </w:pPr>
      <w:r w:rsidRPr="001B6455">
        <w:rPr>
          <w:rFonts w:ascii="Arial Narrow" w:eastAsia="Arial Narrow" w:hAnsi="Arial Narrow" w:cs="Arial Narrow"/>
        </w:rPr>
        <w:t xml:space="preserve">. Presentar el informe final de ejecución con todos los soportes de cada una de las obligaciones contractuales, con el propósito de liquidar el presente contrato, conforme a las directrices impartidas por la supervisión y/o interventor del contrato. </w:t>
      </w:r>
    </w:p>
    <w:p w14:paraId="74C5FC3E" w14:textId="77777777" w:rsidR="009C5B6D" w:rsidRDefault="00D52DE4" w:rsidP="001B6455">
      <w:pPr>
        <w:pStyle w:val="Prrafodelista"/>
        <w:numPr>
          <w:ilvl w:val="0"/>
          <w:numId w:val="22"/>
        </w:numPr>
        <w:spacing w:after="0" w:line="240" w:lineRule="auto"/>
        <w:jc w:val="both"/>
        <w:rPr>
          <w:rFonts w:ascii="Arial Narrow" w:eastAsia="Arial Narrow" w:hAnsi="Arial Narrow" w:cs="Arial Narrow"/>
        </w:rPr>
      </w:pPr>
      <w:r w:rsidRPr="001B6455">
        <w:rPr>
          <w:rFonts w:ascii="Arial Narrow" w:eastAsia="Arial Narrow" w:hAnsi="Arial Narrow" w:cs="Arial Narrow"/>
        </w:rPr>
        <w:t>Reintegrar al ICBF los saldos que resulten a su favor en la liquidación del contrato dentro de los términos establecidos.</w:t>
      </w:r>
    </w:p>
    <w:p w14:paraId="7D0D744A" w14:textId="3617AE56" w:rsidR="00D52DE4" w:rsidRPr="009C5B6D" w:rsidRDefault="00D52DE4" w:rsidP="009C5B6D">
      <w:pPr>
        <w:pStyle w:val="Prrafodelista"/>
        <w:spacing w:after="0" w:line="240" w:lineRule="auto"/>
        <w:ind w:left="360"/>
        <w:jc w:val="both"/>
        <w:rPr>
          <w:rFonts w:ascii="Arial Narrow" w:eastAsia="Arial Narrow" w:hAnsi="Arial Narrow" w:cs="Arial Narrow"/>
        </w:rPr>
      </w:pPr>
      <w:r w:rsidRPr="009C5B6D">
        <w:rPr>
          <w:rFonts w:ascii="Arial Narrow" w:eastAsia="Arial Narrow" w:hAnsi="Arial Narrow" w:cs="Arial Narrow"/>
          <w:b/>
          <w:bCs/>
        </w:rPr>
        <w:t>PARAGRÁFO.</w:t>
      </w:r>
      <w:r w:rsidRPr="001B6455">
        <w:rPr>
          <w:rFonts w:ascii="Arial Narrow" w:eastAsia="Arial Narrow" w:hAnsi="Arial Narrow" w:cs="Arial Narrow"/>
        </w:rPr>
        <w:t xml:space="preserve"> Cuando se identifiquen recursos por concepto de ahorros o inejecuciones que no sean redistribuidos o reinvertidos conforme a lo dispuesto en el presente contrato, se realizará otrosí modificatorio para gestionar la liberación de dichos recursos.</w:t>
      </w:r>
    </w:p>
    <w:p w14:paraId="40932DB7"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4F4DF9EF" w14:textId="77777777" w:rsidR="00D52DE4" w:rsidRPr="009B2C0C" w:rsidRDefault="00D52DE4" w:rsidP="00D52DE4">
      <w:pPr>
        <w:tabs>
          <w:tab w:val="left" w:pos="10695"/>
        </w:tabs>
        <w:spacing w:after="0" w:line="240" w:lineRule="auto"/>
        <w:jc w:val="both"/>
        <w:rPr>
          <w:rFonts w:ascii="Arial Narrow" w:eastAsia="Times New Roman" w:hAnsi="Arial Narrow" w:cs="Arial"/>
          <w:color w:val="EE0000"/>
          <w:lang w:eastAsia="es-ES"/>
        </w:rPr>
      </w:pPr>
      <w:r w:rsidRPr="009C2725">
        <w:rPr>
          <w:rFonts w:ascii="Arial Narrow" w:eastAsia="Arial Narrow" w:hAnsi="Arial Narrow" w:cs="Kohinoor Bangla"/>
          <w:b/>
          <w:bCs/>
          <w:color w:val="000000" w:themeColor="text1"/>
          <w:u w:val="single"/>
        </w:rPr>
        <w:t xml:space="preserve">CLÁUSULA SEXTA - OBLIGACIONES DE EL CONTRATISTA CUALIFICADAS POR SU ESPECIAL RELEVANCIA O IMPACTO: </w:t>
      </w:r>
      <w:r w:rsidRPr="009C2725">
        <w:rPr>
          <w:rFonts w:ascii="Arial Narrow" w:eastAsia="Arial Narrow" w:hAnsi="Arial Narrow" w:cs="Kohinoor Bangla"/>
          <w:color w:val="000000" w:themeColor="text1"/>
        </w:rPr>
        <w:t xml:space="preserve">Entre las distintas obligaciones generales y específicas pactadas en el presente contrato a cargo de EL CONTRATISTA se entenderán cualificadas por su especial relevancia o impacto las indicadas </w:t>
      </w:r>
      <w:r w:rsidRPr="576F748F">
        <w:rPr>
          <w:rFonts w:ascii="Arial Narrow" w:eastAsia="Times New Roman" w:hAnsi="Arial Narrow" w:cs="Arial"/>
          <w:color w:val="000000" w:themeColor="text1"/>
          <w:lang w:eastAsia="es-ES"/>
        </w:rPr>
        <w:t>en las siguiente cláusula y subtítulos.</w:t>
      </w:r>
    </w:p>
    <w:p w14:paraId="7D7A128C" w14:textId="77777777" w:rsidR="00D52DE4" w:rsidRPr="0016140A" w:rsidRDefault="00D52DE4" w:rsidP="00D52DE4">
      <w:pPr>
        <w:spacing w:after="0" w:line="240" w:lineRule="auto"/>
        <w:jc w:val="both"/>
        <w:rPr>
          <w:rFonts w:ascii="Arial Narrow" w:hAnsi="Arial Narrow" w:cs="Arial"/>
          <w:b/>
          <w:bCs/>
          <w:color w:val="000000" w:themeColor="text1"/>
        </w:rPr>
      </w:pPr>
    </w:p>
    <w:p w14:paraId="4F268510" w14:textId="77777777" w:rsidR="00D52DE4" w:rsidRDefault="00D52DE4" w:rsidP="0046728D">
      <w:pPr>
        <w:pStyle w:val="Prrafodelista"/>
        <w:numPr>
          <w:ilvl w:val="0"/>
          <w:numId w:val="7"/>
        </w:numPr>
        <w:spacing w:after="0" w:line="240" w:lineRule="auto"/>
        <w:jc w:val="both"/>
        <w:rPr>
          <w:rFonts w:ascii="Arial Narrow" w:eastAsia="Arial Narrow" w:hAnsi="Arial Narrow" w:cs="Arial Narrow"/>
          <w:color w:val="000000" w:themeColor="text1"/>
        </w:rPr>
      </w:pPr>
      <w:r w:rsidRPr="33A54531">
        <w:rPr>
          <w:rFonts w:ascii="Arial Narrow" w:hAnsi="Arial Narrow" w:cs="Arial"/>
          <w:color w:val="000000" w:themeColor="text1"/>
        </w:rPr>
        <w:t xml:space="preserve">Garantizar la gratuidad del servicio a las y los participantes. (Salvo el servicio de Hogares Infantiles -HI- que contempla el recaudo de las tasas compensatorias conforme a lo señalado en la Resolución 1740 de 2010 o normativa que la sustituya o modifique) </w:t>
      </w:r>
      <w:r w:rsidRPr="33A54531">
        <w:rPr>
          <w:rFonts w:ascii="Arial Narrow" w:hAnsi="Arial Narrow" w:cs="Arial"/>
          <w:b/>
          <w:bCs/>
          <w:color w:val="000000" w:themeColor="text1"/>
        </w:rPr>
        <w:t>PARAGRAFO</w:t>
      </w:r>
      <w:r w:rsidRPr="33A54531">
        <w:rPr>
          <w:rFonts w:ascii="Arial Narrow" w:hAnsi="Arial Narrow" w:cs="Arial"/>
          <w:color w:val="000000" w:themeColor="text1"/>
        </w:rPr>
        <w:t>: Los padres, madres, cuidadores u otras personas naturales y jurídicas, podrán dar aportes voluntarios como recursos de cofinanciación, en atención a lo dispuesto en el Manual Técnico de la modalidad y Guía Operativa del servicio correspondiente. La falta de pago de dichos aportes no constituye una causal para impedir el ingreso del participante al servicio, interrumpir su atención o retirarlo del servicio.</w:t>
      </w:r>
    </w:p>
    <w:p w14:paraId="13CB8890" w14:textId="77777777" w:rsidR="00D52DE4" w:rsidRPr="00B17B25" w:rsidRDefault="00D52DE4" w:rsidP="0046728D">
      <w:pPr>
        <w:pStyle w:val="Prrafodelista"/>
        <w:numPr>
          <w:ilvl w:val="0"/>
          <w:numId w:val="7"/>
        </w:numPr>
        <w:spacing w:after="0" w:line="240" w:lineRule="auto"/>
        <w:jc w:val="both"/>
        <w:rPr>
          <w:rFonts w:ascii="Arial Narrow" w:eastAsiaTheme="minorEastAsia" w:hAnsi="Arial Narrow" w:cs="Arial"/>
          <w:b/>
          <w:bCs/>
        </w:rPr>
      </w:pPr>
      <w:r w:rsidRPr="44B0F55D">
        <w:rPr>
          <w:rFonts w:ascii="Arial Narrow" w:eastAsia="Arial Narrow" w:hAnsi="Arial Narrow" w:cs="Arial Narrow"/>
          <w:color w:val="000000" w:themeColor="text1"/>
        </w:rPr>
        <w:t>Comunicar al supervisor del contrato a través del medio autorizado por el ICBF el ingreso al espacio donde se brinda la atención, de cualquier persona ajena a la prestación directa del servicio, en el horario de atención, según orientaciones del ICBF descritas en la Guía Orientadora para la Gestión del Riesgo en la Primera Infancia, o el documento que lo sustituya, modifique o derogue.</w:t>
      </w:r>
    </w:p>
    <w:p w14:paraId="0242B650" w14:textId="77777777" w:rsidR="00D52DE4" w:rsidRPr="00EC5F36" w:rsidRDefault="00D52DE4" w:rsidP="0046728D">
      <w:pPr>
        <w:pStyle w:val="Prrafodelista"/>
        <w:numPr>
          <w:ilvl w:val="0"/>
          <w:numId w:val="7"/>
        </w:numPr>
        <w:spacing w:after="0" w:line="240" w:lineRule="auto"/>
        <w:jc w:val="both"/>
        <w:rPr>
          <w:rFonts w:ascii="Arial Narrow" w:eastAsiaTheme="minorEastAsia" w:hAnsi="Arial Narrow" w:cs="Arial"/>
        </w:rPr>
      </w:pPr>
      <w:r w:rsidRPr="44B0F55D">
        <w:rPr>
          <w:rFonts w:ascii="Arial Narrow" w:hAnsi="Arial Narrow" w:cs="Arial"/>
        </w:rPr>
        <w:t xml:space="preserve">Con el propósito de contribuir a poner fin a los factores que inciden en las violencias y el maltrato infantil, la </w:t>
      </w:r>
      <w:r w:rsidRPr="009C5B6D">
        <w:rPr>
          <w:rFonts w:ascii="Arial Narrow" w:hAnsi="Arial Narrow" w:cs="Arial"/>
        </w:rPr>
        <w:t>EAS  diseñar e implementar planes de acompañamiento y formación a familias y cualificación del talento humano, de acuerdo con lo dispuesto en la Ley 2089 de 2021,  el Lineamiento para la prevención de las violencias de los niños y niñas de la primera infancia y</w:t>
      </w:r>
      <w:r w:rsidRPr="009C5B6D">
        <w:rPr>
          <w:rFonts w:ascii="Arial Narrow" w:eastAsiaTheme="minorEastAsia" w:hAnsi="Arial Narrow" w:cs="Arial"/>
        </w:rPr>
        <w:t xml:space="preserve"> el </w:t>
      </w:r>
      <w:r w:rsidRPr="009C5B6D">
        <w:rPr>
          <w:rFonts w:ascii="Arial Narrow" w:eastAsiaTheme="minorEastAsia" w:hAnsi="Arial Narrow" w:cs="Arial"/>
          <w:lang w:val="es"/>
        </w:rPr>
        <w:t xml:space="preserve">“Protocolo de actuaciones ante alertas de amenaza, </w:t>
      </w:r>
      <w:r w:rsidRPr="00EC5F36">
        <w:rPr>
          <w:rFonts w:ascii="Arial Narrow" w:eastAsiaTheme="minorEastAsia" w:hAnsi="Arial Narrow" w:cs="Arial"/>
          <w:lang w:val="es"/>
        </w:rPr>
        <w:lastRenderedPageBreak/>
        <w:t>vulneración o inobservancia de derechos en los servicios de atención a la Primera Infancia del ICBF” o el documento que lo modifique o sustituya.</w:t>
      </w:r>
    </w:p>
    <w:p w14:paraId="5458BECD" w14:textId="77777777" w:rsidR="00D52DE4" w:rsidRPr="00EC5F36" w:rsidRDefault="00D52DE4" w:rsidP="0046728D">
      <w:pPr>
        <w:pStyle w:val="Prrafodelista"/>
        <w:numPr>
          <w:ilvl w:val="0"/>
          <w:numId w:val="7"/>
        </w:numPr>
        <w:tabs>
          <w:tab w:val="left" w:pos="10695"/>
        </w:tabs>
        <w:spacing w:after="0" w:line="240" w:lineRule="auto"/>
        <w:ind w:right="59"/>
        <w:jc w:val="both"/>
        <w:rPr>
          <w:rFonts w:ascii="Arial Narrow" w:hAnsi="Arial Narrow" w:cs="Arial"/>
        </w:rPr>
      </w:pPr>
      <w:r w:rsidRPr="00EC5F36">
        <w:rPr>
          <w:rFonts w:ascii="Arial Narrow" w:hAnsi="Arial Narrow" w:cs="Arial"/>
        </w:rPr>
        <w:t>Comunicar de manera inmediata (vía telefónica) y formalizar a través de correo electrónico dirigido al supervisor del contrato la ocurrencia de algún presunto hecho de violencia, accidente o fallecimiento de los participantes de los servicios de primera infancia. Así mismo diligenciar y entregar mensualmente de manera completa, oportuna, veraz y con calidad  el “Formato de reporte de presuntos hechos de violencias, accidentes y fallecimientos de los usuarios de los servicios de primera infancia” o el documento que lo modifique o sustituya, sobre los presuntos hechos de violencia, accidentes, o fallecimientos de los participantes activos que se presenten en cualquier lugar. PARÁGRAFO: En caso de presentarse fallecimientos de participantes activos, se deberá diligenciar y enviar al supervisor del contrato a los dos días hábiles siguientes del conocimiento del hecho, el “Formato Informe de la Atención Prestada al Usuario Fallecido” o el documento que lo modifique o sustituya</w:t>
      </w:r>
      <w:r w:rsidRPr="00EC5F36">
        <w:rPr>
          <w:rFonts w:ascii="Arial" w:eastAsia="Arial" w:hAnsi="Arial" w:cs="Arial"/>
          <w:b/>
          <w:bCs/>
        </w:rPr>
        <w:t>.</w:t>
      </w:r>
    </w:p>
    <w:p w14:paraId="6B9CB0F7" w14:textId="77777777" w:rsidR="00D52DE4" w:rsidRPr="00EC5F36" w:rsidRDefault="00D52DE4" w:rsidP="0046728D">
      <w:pPr>
        <w:pStyle w:val="Prrafodelista"/>
        <w:numPr>
          <w:ilvl w:val="0"/>
          <w:numId w:val="7"/>
        </w:numPr>
        <w:tabs>
          <w:tab w:val="left" w:pos="10695"/>
        </w:tabs>
        <w:spacing w:after="0" w:line="240" w:lineRule="auto"/>
        <w:ind w:right="59"/>
        <w:jc w:val="both"/>
        <w:rPr>
          <w:rFonts w:ascii="Arial Narrow" w:eastAsia="Arial Narrow" w:hAnsi="Arial Narrow" w:cs="Arial Narrow"/>
          <w:color w:val="000000" w:themeColor="text1"/>
        </w:rPr>
      </w:pPr>
      <w:r w:rsidRPr="00EC5F36">
        <w:rPr>
          <w:rFonts w:ascii="Arial Narrow" w:eastAsia="Arial Narrow" w:hAnsi="Arial Narrow" w:cs="Arial Narrow"/>
          <w:color w:val="000000" w:themeColor="text1"/>
        </w:rPr>
        <w:t>Garantizar las actuaciones que le corresponden de acuerdo con lo dispuesto en el Lineamiento Técnico para la prevención de las violencias contra niñas y niños en primera infancia y el Protocolo de Actuaciones Ante Alertas de Amenaza, Vulneración o Inobservancia de Derechos en los Servicios de Atención a la Primera Infancia del ICBF o los documentos que los modifiquen o sustituyan.</w:t>
      </w:r>
    </w:p>
    <w:p w14:paraId="753DD330" w14:textId="77777777" w:rsidR="00D52DE4" w:rsidRPr="00EC5F36" w:rsidRDefault="00D52DE4" w:rsidP="0046728D">
      <w:pPr>
        <w:pStyle w:val="Prrafodelista"/>
        <w:numPr>
          <w:ilvl w:val="0"/>
          <w:numId w:val="7"/>
        </w:numPr>
        <w:tabs>
          <w:tab w:val="left" w:pos="10695"/>
        </w:tabs>
        <w:spacing w:after="0" w:line="240" w:lineRule="auto"/>
        <w:ind w:right="59"/>
        <w:jc w:val="both"/>
        <w:rPr>
          <w:rFonts w:ascii="Arial Narrow" w:eastAsia="Arial Narrow" w:hAnsi="Arial Narrow" w:cs="Arial Narrow"/>
          <w:color w:val="000000" w:themeColor="text1"/>
        </w:rPr>
      </w:pPr>
      <w:r w:rsidRPr="00EC5F36">
        <w:rPr>
          <w:rFonts w:ascii="Arial Narrow" w:eastAsia="Arial Narrow" w:hAnsi="Arial Narrow" w:cs="Arial Narrow"/>
          <w:color w:val="000000" w:themeColor="text1"/>
        </w:rPr>
        <w:t>Informar de manera oficial al supervisor y a las autoridades y entidades competentes de manera inmediata y oportuna, los casos en que se identifiquen situaciones que pongan en riesgo la vida o la integridad de las mujeres y personas en periodo de gestación, las niñas y los niños , garantizando con ello la activación de las rutas de atención y/o actuación en articulación con las entidades competentes, descritas en el Lineamiento Técnico para la prevención de las violencias contra niñas y niños en primera infancia y el Protocolo de Actuaciones Ante Alertas de Amenaza, Vulneración o Inobservancia de Derechos en los Servicios de Atención a la Primera Infancia del ICBF o los documentos que los modifiquen, sustituyan o deroguen y demás documentos definidos por el ICBF.</w:t>
      </w:r>
    </w:p>
    <w:p w14:paraId="5FDBC229" w14:textId="77777777" w:rsidR="00D52DE4" w:rsidRPr="009C5B6D" w:rsidRDefault="00D52DE4" w:rsidP="0046728D">
      <w:pPr>
        <w:pStyle w:val="Prrafodelista"/>
        <w:numPr>
          <w:ilvl w:val="0"/>
          <w:numId w:val="7"/>
        </w:numPr>
        <w:tabs>
          <w:tab w:val="left" w:pos="10695"/>
        </w:tabs>
        <w:spacing w:after="0" w:line="240" w:lineRule="auto"/>
        <w:ind w:right="59"/>
        <w:jc w:val="both"/>
        <w:rPr>
          <w:rFonts w:ascii="Arial Narrow" w:eastAsia="Arial Narrow" w:hAnsi="Arial Narrow" w:cs="Arial Narrow"/>
          <w:color w:val="000000" w:themeColor="text1"/>
        </w:rPr>
      </w:pPr>
      <w:r w:rsidRPr="00EC5F36">
        <w:rPr>
          <w:rFonts w:ascii="Arial Narrow" w:eastAsia="Arial Narrow" w:hAnsi="Arial Narrow" w:cs="Arial Narrow"/>
          <w:color w:val="000000" w:themeColor="text1"/>
        </w:rPr>
        <w:t xml:space="preserve"> Ante</w:t>
      </w:r>
      <w:r w:rsidRPr="009C5B6D">
        <w:rPr>
          <w:rFonts w:ascii="Arial Narrow" w:eastAsia="Arial Narrow" w:hAnsi="Arial Narrow" w:cs="Arial Narrow"/>
          <w:color w:val="000000" w:themeColor="text1"/>
        </w:rPr>
        <w:t xml:space="preserve"> la ocurrencia o reporte de un posible hecho que ponga en riesgo la vida o la integridad de las y los participantes y que esté relacionado con el talento humano vinculado para la prestación del servicio, la EAS deberá adoptar, de manera inmediata y como medida preventiva, la separación o reubicación temporal de la persona presuntamente involucrada de cualquier actividad que implique contacto directo con las y los participantes, garantizando en todo momento el derecho al debido proceso.</w:t>
      </w:r>
    </w:p>
    <w:p w14:paraId="0CB48420" w14:textId="77777777" w:rsidR="00D52DE4" w:rsidRDefault="00D52DE4" w:rsidP="0046728D">
      <w:pPr>
        <w:pStyle w:val="Prrafodelista"/>
        <w:numPr>
          <w:ilvl w:val="0"/>
          <w:numId w:val="7"/>
        </w:numPr>
        <w:tabs>
          <w:tab w:val="left" w:pos="10695"/>
        </w:tabs>
        <w:spacing w:after="0" w:line="240" w:lineRule="auto"/>
        <w:ind w:right="59"/>
        <w:jc w:val="both"/>
        <w:rPr>
          <w:rFonts w:ascii="Arial Narrow" w:eastAsia="Arial Narrow" w:hAnsi="Arial Narrow" w:cs="Arial Narrow"/>
        </w:rPr>
      </w:pPr>
      <w:r w:rsidRPr="009C5B6D">
        <w:rPr>
          <w:rFonts w:ascii="Arial Narrow" w:eastAsia="Arial Narrow" w:hAnsi="Arial Narrow" w:cs="Arial Narrow"/>
        </w:rPr>
        <w:t>La EAS deberá garantizar que su talento humano se acoja a los protocolos, lineamientos y documentos adicionales  que desde el ICBF se señalen, en relación con la prevención</w:t>
      </w:r>
      <w:r w:rsidRPr="44B0F55D">
        <w:rPr>
          <w:rFonts w:ascii="Arial Narrow" w:eastAsia="Arial Narrow" w:hAnsi="Arial Narrow" w:cs="Arial Narrow"/>
        </w:rPr>
        <w:t xml:space="preserve"> de posibles situaciones de violencia sexual y otras formas de vulneración de derechos en contra de los niños y niñas, según las indicaciones que para el efecto emita la Dirección de Primera Infancia o el supervisor y/o interventor del contrato.</w:t>
      </w:r>
    </w:p>
    <w:p w14:paraId="043D8251" w14:textId="77777777" w:rsidR="00D52DE4" w:rsidRDefault="00D52DE4" w:rsidP="0046728D">
      <w:pPr>
        <w:pStyle w:val="Prrafodelista"/>
        <w:numPr>
          <w:ilvl w:val="0"/>
          <w:numId w:val="7"/>
        </w:numPr>
        <w:tabs>
          <w:tab w:val="left" w:pos="10695"/>
        </w:tabs>
        <w:spacing w:after="0" w:line="240" w:lineRule="auto"/>
        <w:ind w:right="59"/>
        <w:jc w:val="both"/>
        <w:rPr>
          <w:rFonts w:ascii="Arial Narrow" w:eastAsia="Arial Narrow" w:hAnsi="Arial Narrow" w:cs="Arial Narrow"/>
          <w:color w:val="000000" w:themeColor="text1"/>
        </w:rPr>
      </w:pPr>
      <w:r w:rsidRPr="44B0F55D">
        <w:rPr>
          <w:rFonts w:ascii="Arial Narrow" w:eastAsia="Arial Narrow" w:hAnsi="Arial Narrow" w:cs="Arial Narrow"/>
          <w:color w:val="000000" w:themeColor="text1"/>
        </w:rPr>
        <w:t>Cumplir con las normas laborales aplicables al talento humano y, en particular, cumplir con las obligaciones con el Sistema General de Seguridad Social en Salud, Pensiones y Riesgos Laborales, así como con el pago de los aportes parafiscales asociados a los contratos de trabajo que celebre, respecto de lo cual se obliga a mantener indemne al ICBF.</w:t>
      </w:r>
    </w:p>
    <w:p w14:paraId="46BD03DD" w14:textId="711BD667" w:rsidR="00D52DE4" w:rsidRPr="00EC5F36" w:rsidRDefault="00D52DE4" w:rsidP="0046728D">
      <w:pPr>
        <w:pStyle w:val="Prrafodelista"/>
        <w:numPr>
          <w:ilvl w:val="0"/>
          <w:numId w:val="7"/>
        </w:numPr>
        <w:tabs>
          <w:tab w:val="left" w:pos="10695"/>
        </w:tabs>
        <w:spacing w:after="0" w:line="240" w:lineRule="auto"/>
        <w:ind w:right="59"/>
        <w:jc w:val="both"/>
        <w:rPr>
          <w:rFonts w:ascii="Arial Narrow" w:hAnsi="Arial Narrow" w:cs="Arial"/>
          <w:b/>
          <w:bCs/>
          <w:color w:val="000000" w:themeColor="text1"/>
          <w:u w:val="single"/>
        </w:rPr>
      </w:pPr>
      <w:bookmarkStart w:id="0" w:name="_Hlk210557413"/>
      <w:r w:rsidRPr="00EC5F36">
        <w:rPr>
          <w:rFonts w:ascii="Arial Narrow" w:eastAsia="Arial Narrow" w:hAnsi="Arial Narrow" w:cs="Arial Narrow"/>
          <w:b/>
          <w:bCs/>
          <w:color w:val="000000" w:themeColor="text1"/>
          <w:u w:val="single"/>
        </w:rPr>
        <w:t>Cumplir oportunamente con los pagos a proveedores</w:t>
      </w:r>
      <w:r w:rsidR="00EC5F36">
        <w:rPr>
          <w:rFonts w:ascii="Arial Narrow" w:eastAsia="Arial Narrow" w:hAnsi="Arial Narrow" w:cs="Arial Narrow"/>
          <w:b/>
          <w:bCs/>
          <w:color w:val="000000" w:themeColor="text1"/>
          <w:u w:val="single"/>
        </w:rPr>
        <w:t xml:space="preserve"> </w:t>
      </w:r>
      <w:r w:rsidRPr="00EC5F36">
        <w:rPr>
          <w:rFonts w:ascii="Arial Narrow" w:eastAsia="Arial Narrow" w:hAnsi="Arial Narrow" w:cs="Arial Narrow"/>
          <w:b/>
          <w:bCs/>
          <w:color w:val="000000" w:themeColor="text1"/>
          <w:u w:val="single"/>
        </w:rPr>
        <w:t>y prestadores de servicios profesionales y técnicos que vincule a la operación del servicio</w:t>
      </w:r>
    </w:p>
    <w:p w14:paraId="5C4A1617" w14:textId="77777777" w:rsidR="00D52DE4" w:rsidRDefault="00D52DE4" w:rsidP="0046728D">
      <w:pPr>
        <w:pStyle w:val="Prrafodelista"/>
        <w:numPr>
          <w:ilvl w:val="0"/>
          <w:numId w:val="7"/>
        </w:numPr>
        <w:tabs>
          <w:tab w:val="left" w:pos="10695"/>
        </w:tabs>
        <w:spacing w:after="0" w:line="240" w:lineRule="auto"/>
        <w:ind w:right="59"/>
        <w:jc w:val="both"/>
        <w:rPr>
          <w:rFonts w:ascii="Arial Narrow" w:hAnsi="Arial Narrow" w:cs="Arial"/>
          <w:color w:val="000000" w:themeColor="text1"/>
        </w:rPr>
      </w:pPr>
      <w:r w:rsidRPr="44B0F55D">
        <w:rPr>
          <w:rFonts w:ascii="Arial Narrow" w:hAnsi="Arial Narrow" w:cs="Arial"/>
          <w:color w:val="000000" w:themeColor="text1"/>
        </w:rPr>
        <w:t xml:space="preserve">Entregar dentro del primer mes de ejecución del contrato el Plan de Saneamiento Básico -PSB (programas de limpieza y desinfección, manejo de Residuos sólidos y líquidos, abastecimiento de agua potable y control de plagas y vectores), y Manual de Buenas Prácticas de Manufactura - BPM- con los procesos de compra, transporte, recibo, almacenamiento, preparación y distribución de alimentos que apliquen según la Modalidad </w:t>
      </w:r>
      <w:r w:rsidRPr="44B0F55D">
        <w:rPr>
          <w:rFonts w:ascii="Arial Narrow" w:hAnsi="Arial Narrow" w:cs="Arial"/>
          <w:color w:val="000000" w:themeColor="text1"/>
        </w:rPr>
        <w:lastRenderedPageBreak/>
        <w:t xml:space="preserve">o Servicio, de acuerdo con la normatividad vigente y con la Guía para el impulso a la soberanía alimentaria por el derecho humano a la alimentación adecuada en las modalidades y servicios del ICBF. </w:t>
      </w:r>
    </w:p>
    <w:p w14:paraId="213E6446" w14:textId="77777777" w:rsidR="00D52DE4" w:rsidRPr="00EC5F36" w:rsidRDefault="00D52DE4" w:rsidP="0046728D">
      <w:pPr>
        <w:pStyle w:val="Prrafodelista"/>
        <w:numPr>
          <w:ilvl w:val="0"/>
          <w:numId w:val="7"/>
        </w:numPr>
        <w:tabs>
          <w:tab w:val="left" w:pos="10695"/>
        </w:tabs>
        <w:spacing w:after="0" w:line="240" w:lineRule="auto"/>
        <w:ind w:right="59"/>
        <w:jc w:val="both"/>
        <w:rPr>
          <w:rFonts w:ascii="Arial Narrow" w:hAnsi="Arial Narrow" w:cs="Arial"/>
          <w:b/>
          <w:bCs/>
          <w:color w:val="000000" w:themeColor="text1"/>
          <w:u w:val="single"/>
        </w:rPr>
      </w:pPr>
      <w:r w:rsidRPr="00EC5F36">
        <w:rPr>
          <w:rFonts w:ascii="Arial Narrow" w:hAnsi="Arial Narrow" w:cs="Arial"/>
          <w:b/>
          <w:bCs/>
          <w:color w:val="000000" w:themeColor="text1"/>
          <w:u w:val="single"/>
        </w:rPr>
        <w:t xml:space="preserve">Garantizar la entrega de alimentos a través de la ración preparada RP o ración para preparar RPP y/o refrigerios Ración lista para consumo (RLC)  según lo defina el ICBF, en la cantidad, calidad y oportunidad  establecida para cada grupo de edad, teniendo en cuenta el ciclo menú aprobado por el ICBF y el uso de alimentos naturales, frescos, propios del territorio y la cultura alimentaria conforme a las fichas técnicas de alimentos establecidas por el ICBF y dando cumplimiento a las buenas prácticas de manufactura; así mismo, se deberá dejar registro documental de la relación de alimentos comprados y entregados a cada UDS. </w:t>
      </w:r>
    </w:p>
    <w:bookmarkEnd w:id="0"/>
    <w:p w14:paraId="719984D4" w14:textId="77777777" w:rsidR="00D52DE4" w:rsidRDefault="00D52DE4" w:rsidP="0046728D">
      <w:pPr>
        <w:pStyle w:val="Prrafodelista"/>
        <w:numPr>
          <w:ilvl w:val="0"/>
          <w:numId w:val="7"/>
        </w:numPr>
        <w:tabs>
          <w:tab w:val="left" w:pos="10695"/>
        </w:tabs>
        <w:spacing w:after="0" w:line="240" w:lineRule="auto"/>
        <w:ind w:right="59"/>
        <w:jc w:val="both"/>
        <w:rPr>
          <w:rFonts w:ascii="Arial Narrow" w:hAnsi="Arial Narrow" w:cs="Arial"/>
          <w:color w:val="000000" w:themeColor="text1"/>
        </w:rPr>
      </w:pPr>
      <w:r w:rsidRPr="44B0F55D">
        <w:rPr>
          <w:rFonts w:ascii="Arial Narrow" w:hAnsi="Arial Narrow" w:cs="Arial"/>
          <w:color w:val="000000" w:themeColor="text1"/>
        </w:rPr>
        <w:t>Realizar la toma de medidas antropométricas, identificación de signos físicos asociados a la desnutrición aguda y  activación de ruta de acuerdo con el estado nutricional de cada participante (por parte del profesional de salud y nutrición de la UDS), de acuerdo con la Guía técnica operativa sistema de seguimiento nutricional, la Guía técnica para la metrología aplicable a los programas de los procesos misionales del ICBF y la guía operativa del servicio, en los tiempos y periodos establecidos para este fin, sobre el 100% de los participantes atendidos durante el periodo de la toma.</w:t>
      </w:r>
    </w:p>
    <w:p w14:paraId="2989AA16" w14:textId="77777777" w:rsidR="00D52DE4" w:rsidRDefault="00D52DE4" w:rsidP="0046728D">
      <w:pPr>
        <w:pStyle w:val="Prrafodelista"/>
        <w:numPr>
          <w:ilvl w:val="0"/>
          <w:numId w:val="7"/>
        </w:numPr>
        <w:tabs>
          <w:tab w:val="left" w:pos="10695"/>
        </w:tabs>
        <w:spacing w:after="0" w:line="240" w:lineRule="auto"/>
        <w:ind w:right="59"/>
        <w:jc w:val="both"/>
        <w:rPr>
          <w:rFonts w:ascii="Arial Narrow" w:hAnsi="Arial Narrow" w:cs="Arial"/>
          <w:color w:val="000000" w:themeColor="text1"/>
        </w:rPr>
      </w:pPr>
      <w:r w:rsidRPr="44B0F55D">
        <w:rPr>
          <w:rFonts w:ascii="Arial Narrow" w:hAnsi="Arial Narrow" w:cs="Arial"/>
          <w:color w:val="000000" w:themeColor="text1"/>
        </w:rPr>
        <w:t xml:space="preserve">Implementar oportunamente las acciones de articulación y de gestión para la atención en los servicios de salud de las niñas y los niños con desnutrición aguda de los servicios de primera infancia del ICBF, así como proceder de conformidad con las orientaciones del Manual Técnico de la Modalidad, la Guía operativa del servicio, y las demás orientaciones y/o recomendaciones técnicas y administrativas expedidas por el ICBF. </w:t>
      </w:r>
    </w:p>
    <w:p w14:paraId="214EC537" w14:textId="77777777" w:rsidR="00D52DE4" w:rsidRDefault="00D52DE4" w:rsidP="0046728D">
      <w:pPr>
        <w:pStyle w:val="Prrafodelista"/>
        <w:numPr>
          <w:ilvl w:val="0"/>
          <w:numId w:val="7"/>
        </w:numPr>
        <w:tabs>
          <w:tab w:val="left" w:pos="10695"/>
        </w:tabs>
        <w:spacing w:after="0" w:line="240" w:lineRule="auto"/>
        <w:ind w:right="59"/>
        <w:jc w:val="both"/>
        <w:rPr>
          <w:rFonts w:ascii="Arial Narrow" w:hAnsi="Arial Narrow" w:cs="Arial"/>
          <w:color w:val="000000" w:themeColor="text1"/>
        </w:rPr>
      </w:pPr>
      <w:r w:rsidRPr="44B0F55D">
        <w:rPr>
          <w:rFonts w:ascii="Arial Narrow" w:hAnsi="Arial Narrow" w:cs="Arial"/>
          <w:color w:val="000000" w:themeColor="text1"/>
        </w:rPr>
        <w:t>Reportar al supervisor y/o interventor del contrato de acuerdo con las orientaciones establecidas en la guía correspondiente al servicio, cuando se presenten posibles casos de brotes relacionados con enfermedades inmunoprevenibles, enfermedades prevalentes de la primera infancia, enfermedades transmitidas por alimentos - ETA y enfermedades de origen cultural en los casos que aplique.</w:t>
      </w:r>
    </w:p>
    <w:p w14:paraId="65F0A3CC" w14:textId="77777777" w:rsidR="00D52DE4" w:rsidRDefault="00D52DE4" w:rsidP="0046728D">
      <w:pPr>
        <w:pStyle w:val="Prrafodelista"/>
        <w:numPr>
          <w:ilvl w:val="0"/>
          <w:numId w:val="7"/>
        </w:numPr>
        <w:spacing w:after="0" w:line="240" w:lineRule="auto"/>
        <w:jc w:val="both"/>
        <w:rPr>
          <w:rFonts w:ascii="Arial Narrow" w:hAnsi="Arial Narrow" w:cs="Arial"/>
          <w:color w:val="000000" w:themeColor="text1"/>
        </w:rPr>
      </w:pPr>
      <w:r w:rsidRPr="44B0F55D">
        <w:rPr>
          <w:rFonts w:ascii="Arial Narrow" w:hAnsi="Arial Narrow" w:cs="Arial"/>
          <w:color w:val="000000" w:themeColor="text1"/>
        </w:rPr>
        <w:t xml:space="preserve">Asegurar la incorporación, permanencia y estabilidad laboral durante el plazo de ejecución del presente contrato de aporte, de las madres y padres comunitarios requeridos para el cumplimiento del objeto de este contrato y que se </w:t>
      </w:r>
      <w:r w:rsidRPr="009C5B6D">
        <w:rPr>
          <w:rFonts w:ascii="Arial Narrow" w:hAnsi="Arial Narrow" w:cs="Arial"/>
          <w:color w:val="000000" w:themeColor="text1"/>
        </w:rPr>
        <w:t>encontraban vinculados al 20 de diciembre de 2025,</w:t>
      </w:r>
      <w:r w:rsidRPr="44B0F55D">
        <w:rPr>
          <w:rFonts w:ascii="Arial Narrow" w:hAnsi="Arial Narrow" w:cs="Arial"/>
          <w:color w:val="000000" w:themeColor="text1"/>
        </w:rPr>
        <w:t xml:space="preserve"> en el marco de los lineamientos y manuales establecidos, siempre que a la fecha sobre el padre o madre comunitaria no se haya proferido acto administrativo de cierre de la Unidad de Servicio –UDS-, en atención a lo dispuesto del Anexo “Procedimiento de Apertura y Cierre de Unidades de Servicio”  o documento que lo actualice, modifique, adicione o sustituya. </w:t>
      </w:r>
      <w:r w:rsidRPr="44B0F55D">
        <w:rPr>
          <w:rFonts w:ascii="Arial Narrow" w:hAnsi="Arial Narrow" w:cs="Arial"/>
          <w:color w:val="FF0000"/>
        </w:rPr>
        <w:t xml:space="preserve">(Cuando aplique) </w:t>
      </w:r>
      <w:r w:rsidRPr="44B0F55D">
        <w:rPr>
          <w:rFonts w:ascii="Arial Narrow" w:hAnsi="Arial Narrow" w:cs="Arial"/>
          <w:color w:val="000000" w:themeColor="text1"/>
        </w:rPr>
        <w:t>PARAGRAFO - En caso que las madres o padres comunitaria(o)s que se encuentren vinculada(o)s por parte de la EAS, ingresen a la planta temporal o formalización que se está proyectando por parte del Instituto colombiano de bienestar familiar ICBF o la ley en aprobación del Congreso, en el marco del cumplimiento del Plan Nacional de Desarrollo 2022 -2026, el valor de este componente a partir de la vinculación efectiva de las madres o padres comunitaria(o)s, no será reconocido por el ICBF dentro del rubro de talento humano de la canasta del servicio contratado, por ende se deberá adelantar la disminución del valor del contrato. sucede lo mismo con los componentes asociados al servicio a cargo de estas madres comunitarias.</w:t>
      </w:r>
    </w:p>
    <w:p w14:paraId="5BC8BAA0" w14:textId="77777777" w:rsidR="00D52DE4" w:rsidRDefault="00D52DE4" w:rsidP="0046728D">
      <w:pPr>
        <w:pStyle w:val="Prrafodelista"/>
        <w:numPr>
          <w:ilvl w:val="0"/>
          <w:numId w:val="7"/>
        </w:numPr>
        <w:spacing w:after="0" w:line="240" w:lineRule="auto"/>
        <w:jc w:val="both"/>
        <w:rPr>
          <w:rFonts w:ascii="Arial Narrow" w:hAnsi="Arial Narrow" w:cs="Arial"/>
          <w:color w:val="000000" w:themeColor="text1"/>
        </w:rPr>
      </w:pPr>
      <w:r w:rsidRPr="44B0F55D">
        <w:rPr>
          <w:rFonts w:ascii="Arial Narrow" w:hAnsi="Arial Narrow" w:cs="Arial"/>
          <w:color w:val="000000" w:themeColor="text1"/>
        </w:rPr>
        <w:t xml:space="preserve">Asegurar la incorporación de madres, padres comunitarios y/o agentes educativos que se encontraban vinculados en las UDS que han transitado a servicios de educación inicial en el marco de la atención integral previo cumplimiento de los requisitos establecidos en el Manual Técnico y Guías Operativas respectivas. En caso de requerir el cambio de un agente educativo, padre o madre comunitario que han transitado de otras modalidades, se avalará en Comité Técnico Operativo, previo cumplimiento del debido proceso por parte del empleador, así mismo, de requerir el cambio de un agente educativo, deberá ser reemplazado por uno de igual o superior perfil. </w:t>
      </w:r>
      <w:r w:rsidRPr="44B0F55D">
        <w:rPr>
          <w:rFonts w:ascii="Arial Narrow" w:hAnsi="Arial Narrow" w:cs="Arial"/>
          <w:color w:val="FF0000"/>
        </w:rPr>
        <w:t>(Cuando aplique)</w:t>
      </w:r>
      <w:r w:rsidRPr="44B0F55D">
        <w:rPr>
          <w:rFonts w:ascii="Arial Narrow" w:hAnsi="Arial Narrow" w:cs="Arial"/>
          <w:color w:val="000000" w:themeColor="text1"/>
        </w:rPr>
        <w:t xml:space="preserve">  </w:t>
      </w:r>
    </w:p>
    <w:p w14:paraId="3EAC6D15" w14:textId="77777777" w:rsidR="00D52DE4" w:rsidRDefault="00D52DE4" w:rsidP="0046728D">
      <w:pPr>
        <w:pStyle w:val="Prrafodelista"/>
        <w:numPr>
          <w:ilvl w:val="0"/>
          <w:numId w:val="7"/>
        </w:numPr>
        <w:spacing w:after="0" w:line="240" w:lineRule="auto"/>
        <w:jc w:val="both"/>
        <w:rPr>
          <w:rStyle w:val="apple-converted-space"/>
          <w:rFonts w:ascii="Arial Narrow" w:hAnsi="Arial Narrow" w:cs="Arial"/>
          <w:color w:val="000000" w:themeColor="text1"/>
          <w:lang w:eastAsia="es-CO"/>
        </w:rPr>
      </w:pPr>
      <w:r w:rsidRPr="44B0F55D">
        <w:rPr>
          <w:rFonts w:ascii="Arial Narrow" w:hAnsi="Arial Narrow" w:cs="Arial"/>
          <w:color w:val="000000" w:themeColor="text1"/>
        </w:rPr>
        <w:lastRenderedPageBreak/>
        <w:t>Prestar el servicio durante la ejecución del contrato en la infraestructura autorizada por el ICBF. Cuando se requiera el traslado de UDS a una nueva infraestructura, esta debe ser aprobada previamente por el supervisor del contrato, según las orientaciones establecidas por el ICBF.</w:t>
      </w:r>
    </w:p>
    <w:p w14:paraId="77E19A1D" w14:textId="77777777" w:rsidR="00D52DE4" w:rsidRDefault="00D52DE4" w:rsidP="0046728D">
      <w:pPr>
        <w:pStyle w:val="Prrafodelista"/>
        <w:numPr>
          <w:ilvl w:val="0"/>
          <w:numId w:val="7"/>
        </w:numPr>
        <w:spacing w:after="0" w:line="240" w:lineRule="auto"/>
        <w:jc w:val="both"/>
        <w:rPr>
          <w:rFonts w:ascii="Arial Narrow" w:hAnsi="Arial Narrow" w:cs="Arial"/>
          <w:color w:val="000000" w:themeColor="text1"/>
          <w:lang w:eastAsia="es-CO"/>
        </w:rPr>
      </w:pPr>
      <w:r w:rsidRPr="44B0F55D">
        <w:rPr>
          <w:rFonts w:ascii="Arial Narrow" w:hAnsi="Arial Narrow" w:cs="Arial"/>
          <w:color w:val="000000" w:themeColor="text1"/>
        </w:rPr>
        <w:t>La</w:t>
      </w:r>
      <w:r w:rsidRPr="44B0F55D">
        <w:rPr>
          <w:rFonts w:ascii="Arial Narrow" w:hAnsi="Arial Narrow" w:cs="Arial"/>
          <w:b/>
          <w:bCs/>
          <w:color w:val="000000" w:themeColor="text1"/>
        </w:rPr>
        <w:t xml:space="preserve"> </w:t>
      </w:r>
      <w:r w:rsidRPr="44B0F55D">
        <w:rPr>
          <w:rFonts w:ascii="Arial Narrow" w:hAnsi="Arial Narrow" w:cs="Arial"/>
          <w:color w:val="000000" w:themeColor="text1"/>
        </w:rPr>
        <w:t>EAS</w:t>
      </w:r>
      <w:r w:rsidRPr="44B0F55D">
        <w:rPr>
          <w:rStyle w:val="apple-converted-space"/>
          <w:rFonts w:ascii="Arial Narrow" w:hAnsi="Arial Narrow" w:cs="Arial"/>
          <w:color w:val="000000" w:themeColor="text1"/>
        </w:rPr>
        <w:t xml:space="preserve"> debe garantizar las acciones encaminadas a la identificación, </w:t>
      </w:r>
      <w:r w:rsidRPr="44B0F55D">
        <w:rPr>
          <w:rStyle w:val="apple-converted-space"/>
          <w:rFonts w:ascii="Arial Narrow" w:eastAsiaTheme="minorEastAsia" w:hAnsi="Arial Narrow" w:cs="Arial"/>
          <w:color w:val="000000" w:themeColor="text1"/>
          <w:lang w:eastAsia="es-CO"/>
        </w:rPr>
        <w:t xml:space="preserve">mitigación de riesgos y actuación oportuna en caso de accidentes y emergencias que afecten la vida e integridad física de niñas, niños y mujeres gestantes de acuerdo con el </w:t>
      </w:r>
      <w:r w:rsidRPr="44B0F55D">
        <w:rPr>
          <w:rFonts w:ascii="Arial Narrow" w:hAnsi="Arial Narrow" w:cs="Arial"/>
        </w:rPr>
        <w:t xml:space="preserve">Manual Operativo de la Modalidad que corresponda el servicio y la </w:t>
      </w:r>
      <w:r w:rsidRPr="44B0F55D">
        <w:rPr>
          <w:rStyle w:val="apple-converted-space"/>
          <w:rFonts w:ascii="Arial Narrow" w:eastAsiaTheme="minorEastAsia" w:hAnsi="Arial Narrow" w:cs="Arial"/>
          <w:color w:val="000000" w:themeColor="text1"/>
          <w:lang w:eastAsia="es-CO"/>
        </w:rPr>
        <w:t xml:space="preserve">Guía </w:t>
      </w:r>
      <w:r w:rsidRPr="44B0F55D">
        <w:rPr>
          <w:rFonts w:ascii="Arial Narrow" w:hAnsi="Arial Narrow" w:cs="Arial"/>
        </w:rPr>
        <w:t xml:space="preserve">Orientadora para la Gestión del Riesgo en la Primera Infancia o </w:t>
      </w:r>
      <w:bookmarkStart w:id="1" w:name="_Hlk77167269"/>
      <w:r w:rsidRPr="44B0F55D">
        <w:rPr>
          <w:rFonts w:ascii="Arial Narrow" w:hAnsi="Arial Narrow" w:cs="Arial"/>
        </w:rPr>
        <w:t>el documento que la modifique o sustituya</w:t>
      </w:r>
      <w:bookmarkEnd w:id="1"/>
      <w:r w:rsidRPr="44B0F55D">
        <w:rPr>
          <w:rFonts w:ascii="Arial Narrow" w:hAnsi="Arial Narrow" w:cs="Arial"/>
        </w:rPr>
        <w:t xml:space="preserve">, </w:t>
      </w:r>
      <w:r w:rsidRPr="44B0F55D">
        <w:rPr>
          <w:rFonts w:ascii="Arial Narrow" w:hAnsi="Arial Narrow" w:cs="Arial"/>
          <w:color w:val="000000" w:themeColor="text1"/>
        </w:rPr>
        <w:t xml:space="preserve">y las demás orientaciones y/o recomendaciones </w:t>
      </w:r>
      <w:r w:rsidRPr="44B0F55D">
        <w:rPr>
          <w:rFonts w:ascii="Arial Narrow" w:hAnsi="Arial Narrow" w:cs="Arial"/>
        </w:rPr>
        <w:t>técnicas y administrativas expedidas por el ICBF</w:t>
      </w:r>
      <w:r w:rsidRPr="44B0F55D">
        <w:rPr>
          <w:rStyle w:val="apple-converted-space"/>
          <w:rFonts w:ascii="Arial Narrow" w:eastAsiaTheme="minorEastAsia" w:hAnsi="Arial Narrow" w:cs="Arial"/>
          <w:color w:val="000000" w:themeColor="text1"/>
          <w:lang w:eastAsia="es-CO"/>
        </w:rPr>
        <w:t>.</w:t>
      </w:r>
      <w:r w:rsidRPr="44B0F55D">
        <w:rPr>
          <w:rStyle w:val="apple-converted-space"/>
          <w:rFonts w:ascii="Arial Narrow" w:hAnsi="Arial Narrow" w:cs="Arial"/>
          <w:color w:val="000000" w:themeColor="text1"/>
          <w:lang w:eastAsia="es-CO"/>
        </w:rPr>
        <w:t xml:space="preserve"> </w:t>
      </w:r>
    </w:p>
    <w:p w14:paraId="24E2426C" w14:textId="77777777" w:rsidR="00D52DE4" w:rsidRDefault="00D52DE4" w:rsidP="0046728D">
      <w:pPr>
        <w:pStyle w:val="Prrafodelista"/>
        <w:numPr>
          <w:ilvl w:val="0"/>
          <w:numId w:val="7"/>
        </w:numPr>
        <w:spacing w:after="0" w:line="240" w:lineRule="auto"/>
        <w:jc w:val="both"/>
        <w:rPr>
          <w:rFonts w:ascii="Arial Narrow" w:hAnsi="Arial Narrow" w:cs="Arial"/>
          <w:color w:val="000000" w:themeColor="text1"/>
          <w:lang w:eastAsia="es-CO"/>
        </w:rPr>
      </w:pPr>
      <w:bookmarkStart w:id="2" w:name="OLE_LINK10"/>
      <w:r w:rsidRPr="44B0F55D">
        <w:rPr>
          <w:rFonts w:ascii="Arial Narrow" w:hAnsi="Arial Narrow" w:cs="Arial"/>
          <w:color w:val="000000" w:themeColor="text1"/>
          <w:lang w:eastAsia="es-CO"/>
        </w:rPr>
        <w:t>El CONTRATISTA deberá informar de manera inmediata y por escrito al supervisor y/o interventor del contrato sobre cualquier situación que ponga en riesgo la vida, salud o integridad de los niños, niñas, mujeres gestantes y demás participantes, garantizando la activación de las rutas de protección definidas por el ICBF y las entidades competentes. En los casos en que tales situaciones correspondan a un siniestro o evento relacionado con la infraestructura que pueda comprometer la prestación del servicio, adicionalmente deberá informar a la compañía aseguradora, remitiendo la documentación necesaria para efectos de activar las coberturas contractuales correspondientes.</w:t>
      </w:r>
    </w:p>
    <w:bookmarkEnd w:id="2"/>
    <w:p w14:paraId="171AF4B1" w14:textId="77777777" w:rsidR="00D52DE4" w:rsidRPr="00E93177" w:rsidRDefault="00D52DE4" w:rsidP="0046728D">
      <w:pPr>
        <w:pStyle w:val="Prrafodelista"/>
        <w:numPr>
          <w:ilvl w:val="0"/>
          <w:numId w:val="7"/>
        </w:numPr>
        <w:spacing w:after="0" w:line="240" w:lineRule="auto"/>
        <w:jc w:val="both"/>
        <w:rPr>
          <w:rFonts w:ascii="Arial Narrow" w:eastAsia="Arial Narrow" w:hAnsi="Arial Narrow" w:cs="Kohinoor Bangla"/>
        </w:rPr>
      </w:pPr>
      <w:r w:rsidRPr="44B0F55D">
        <w:rPr>
          <w:rFonts w:ascii="Arial Narrow" w:eastAsia="Arial Narrow" w:hAnsi="Arial Narrow" w:cs="Arial Narrow"/>
        </w:rPr>
        <w:t>Utilizar los Alimentos de Alto Valor Nutricional únicamente para cumplir a cabalidad el objeto del presente contrato/, de conformidad con las directrices, lineamientos, normas y procedimientos establecidos por el ICBF. En ningún caso, se podrá donar, vender, intercambiar, usar indebidamente, destinar o en general disponer de los Alimentos de Alto Valor Nutricional en forma diferente a la autorizada por el ICBF.</w:t>
      </w:r>
    </w:p>
    <w:p w14:paraId="0029DA69" w14:textId="77777777" w:rsidR="00D52DE4" w:rsidRPr="00E93177" w:rsidRDefault="00D52DE4" w:rsidP="0046728D">
      <w:pPr>
        <w:pStyle w:val="Prrafodelista"/>
        <w:numPr>
          <w:ilvl w:val="0"/>
          <w:numId w:val="7"/>
        </w:numPr>
        <w:spacing w:after="0" w:line="240" w:lineRule="auto"/>
        <w:jc w:val="both"/>
        <w:rPr>
          <w:rFonts w:ascii="Arial Narrow" w:eastAsia="Arial Narrow" w:hAnsi="Arial Narrow" w:cs="Kohinoor Bangla"/>
        </w:rPr>
      </w:pPr>
      <w:r w:rsidRPr="44B0F55D">
        <w:rPr>
          <w:rFonts w:ascii="Arial Narrow" w:eastAsia="Arial Narrow" w:hAnsi="Arial Narrow" w:cs="Kohinoor Bangla"/>
        </w:rPr>
        <w:t xml:space="preserve">Informar al ICBF oportunamente (como máximo el día 15 de cada mes) sobre las dificultades presentadas en el desarrollo del contrato y las que afecten la cantidad y calidad de los Alimentos de Alto Valor Nutricional recibidos, así como los saldos de los AAVN en los puntos de entrega, para que el ICBF pueda ajustar las cantidades a entregar en el siguiente mes y realizar las acciones correspondientes. </w:t>
      </w:r>
    </w:p>
    <w:p w14:paraId="60AC92C8" w14:textId="77777777" w:rsidR="00D52DE4" w:rsidRPr="00E93177" w:rsidRDefault="00D52DE4" w:rsidP="0046728D">
      <w:pPr>
        <w:pStyle w:val="Prrafodelista"/>
        <w:numPr>
          <w:ilvl w:val="0"/>
          <w:numId w:val="7"/>
        </w:numPr>
        <w:spacing w:after="0" w:line="240" w:lineRule="auto"/>
        <w:jc w:val="both"/>
        <w:rPr>
          <w:rFonts w:ascii="Arial Narrow" w:eastAsia="Arial Narrow" w:hAnsi="Arial Narrow" w:cs="Kohinoor Bangla"/>
        </w:rPr>
      </w:pPr>
      <w:r w:rsidRPr="44B0F55D">
        <w:rPr>
          <w:rFonts w:ascii="Arial Narrow" w:eastAsia="Arial Narrow" w:hAnsi="Arial Narrow" w:cs="Kohinoor Bangla"/>
        </w:rPr>
        <w:t>Entregar oportunamente los Alimentos de Alto Valor Nutricional a las unidades ejecutoras o de servicio o participantes que harán uso de los mismos, para evitar su deterioro.</w:t>
      </w:r>
    </w:p>
    <w:p w14:paraId="5787FC0A" w14:textId="77777777" w:rsidR="00D52DE4" w:rsidRDefault="00D52DE4" w:rsidP="0046728D">
      <w:pPr>
        <w:pStyle w:val="Prrafodelista"/>
        <w:numPr>
          <w:ilvl w:val="0"/>
          <w:numId w:val="7"/>
        </w:numPr>
        <w:spacing w:after="0" w:line="240" w:lineRule="auto"/>
        <w:jc w:val="both"/>
        <w:rPr>
          <w:rFonts w:ascii="Arial Narrow" w:eastAsia="Arial Narrow" w:hAnsi="Arial Narrow" w:cs="Kohinoor Bangla"/>
        </w:rPr>
      </w:pPr>
      <w:r w:rsidRPr="44B0F55D">
        <w:rPr>
          <w:rFonts w:ascii="Arial Narrow" w:eastAsia="Arial Narrow" w:hAnsi="Arial Narrow" w:cs="Kohinoor Bangla"/>
        </w:rPr>
        <w:t>Adquirir al inicio de la atención, la póliza de seguro contra accidentes para los participantes y entregar al supervisor y/o interventor del contrato el respectivo soporte de pago; garantizando que cada niña, niño, persona y mujer en periodo de gestación que ingrese al servicio durante la vigencia del contrato de aportes esté vinculado a la póliza</w:t>
      </w:r>
    </w:p>
    <w:p w14:paraId="7E82AC8F" w14:textId="3B4BC5C6" w:rsidR="00EC5F36" w:rsidRPr="00EC5F36" w:rsidRDefault="00EC5F36" w:rsidP="0046728D">
      <w:pPr>
        <w:pStyle w:val="Prrafodelista"/>
        <w:numPr>
          <w:ilvl w:val="0"/>
          <w:numId w:val="7"/>
        </w:numPr>
        <w:spacing w:after="0" w:line="240" w:lineRule="auto"/>
        <w:jc w:val="both"/>
        <w:rPr>
          <w:rFonts w:ascii="Arial Narrow" w:eastAsia="Arial Narrow" w:hAnsi="Arial Narrow" w:cs="Kohinoor Bangla"/>
          <w:highlight w:val="cyan"/>
        </w:rPr>
      </w:pPr>
      <w:bookmarkStart w:id="3" w:name="_Hlk210557368"/>
      <w:r w:rsidRPr="00EC5F36">
        <w:rPr>
          <w:rFonts w:ascii="Arial Narrow" w:eastAsia="Arial Narrow" w:hAnsi="Arial Narrow" w:cs="Arial Narrow"/>
          <w:color w:val="000000" w:themeColor="text1"/>
          <w:highlight w:val="cyan"/>
        </w:rPr>
        <w:t>Cumplir con el compromiso anticorrupción y en consecuencia mantener durante la ejecución del contrato actuaciones y/o acciones integras, honestas y transparentes necesarias en el ámbito de lo público. De esta manera</w:t>
      </w:r>
      <w:r w:rsidRPr="00EC5F36">
        <w:rPr>
          <w:rFonts w:ascii="Arial Narrow" w:eastAsia="Arial Narrow" w:hAnsi="Arial Narrow" w:cs="Arial Narrow"/>
          <w:b/>
          <w:bCs/>
          <w:color w:val="000000" w:themeColor="text1"/>
          <w:highlight w:val="cyan"/>
        </w:rPr>
        <w:t xml:space="preserve"> </w:t>
      </w:r>
      <w:r w:rsidRPr="00EC5F36">
        <w:rPr>
          <w:rFonts w:ascii="Arial Narrow" w:eastAsia="Arial Narrow" w:hAnsi="Arial Narrow" w:cs="Kohinoor Bangla"/>
          <w:color w:val="000000" w:themeColor="text1"/>
          <w:highlight w:val="cyan"/>
        </w:rPr>
        <w:t>cuando la supervisión advierta hechos o indicios constitutivos de corrupción del contratista dentro del plazo de ejecución del contrato, podrá iniciar los Procesos Administrativos Sancionatorios contractuales, sin perjuicio de las acciones judiciales, disciplinarias, fiscales o penales a que hubiere lugar.</w:t>
      </w:r>
    </w:p>
    <w:p w14:paraId="4EBB8011" w14:textId="3238C186" w:rsidR="00EC5F36" w:rsidRPr="00EC5F36" w:rsidRDefault="00EC5F36" w:rsidP="0046728D">
      <w:pPr>
        <w:pStyle w:val="Prrafodelista"/>
        <w:numPr>
          <w:ilvl w:val="0"/>
          <w:numId w:val="7"/>
        </w:numPr>
        <w:spacing w:after="0" w:line="240" w:lineRule="auto"/>
        <w:jc w:val="both"/>
        <w:rPr>
          <w:rFonts w:ascii="Arial Narrow" w:eastAsia="Arial Narrow" w:hAnsi="Arial Narrow" w:cs="Kohinoor Bangla"/>
          <w:highlight w:val="cyan"/>
        </w:rPr>
      </w:pPr>
      <w:r w:rsidRPr="00EC5F36">
        <w:rPr>
          <w:rFonts w:ascii="Arial Narrow" w:eastAsia="Arial Narrow" w:hAnsi="Arial Narrow" w:cs="Kohinoor Bangla"/>
          <w:highlight w:val="cyan"/>
        </w:rPr>
        <w:t>Cumplir con el pacto frente a los derechos de los niños, prevención y erradicación del trabajo infantil y protección al adolescente trabajador.</w:t>
      </w:r>
    </w:p>
    <w:p w14:paraId="2B64026B" w14:textId="4B2A576E" w:rsidR="00EC5F36" w:rsidRPr="00EC5F36" w:rsidRDefault="00EC5F36" w:rsidP="0046728D">
      <w:pPr>
        <w:pStyle w:val="Prrafodelista"/>
        <w:numPr>
          <w:ilvl w:val="0"/>
          <w:numId w:val="7"/>
        </w:numPr>
        <w:spacing w:after="0" w:line="240" w:lineRule="auto"/>
        <w:jc w:val="both"/>
        <w:rPr>
          <w:rFonts w:ascii="Arial Narrow" w:eastAsia="Arial Narrow" w:hAnsi="Arial Narrow" w:cs="Kohinoor Bangla"/>
          <w:highlight w:val="cyan"/>
        </w:rPr>
      </w:pPr>
      <w:r w:rsidRPr="00EC5F36">
        <w:rPr>
          <w:rFonts w:ascii="Arial Narrow" w:eastAsia="Arial Narrow" w:hAnsi="Arial Narrow" w:cs="Kohinoor Bangla"/>
          <w:highlight w:val="cyan"/>
        </w:rPr>
        <w:t>Cumplir con lo definido en este contrato en relación con la prevención, atención y medidas de protección de todas las formas de violencia.</w:t>
      </w:r>
    </w:p>
    <w:bookmarkEnd w:id="3"/>
    <w:p w14:paraId="74811CD3" w14:textId="4CF8B5E1" w:rsidR="00D52DE4" w:rsidRPr="0046728D" w:rsidRDefault="00D52DE4" w:rsidP="00EC5F36">
      <w:pPr>
        <w:pStyle w:val="Prrafodelista"/>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183BCBD5"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lang w:val="es-CO"/>
        </w:rPr>
      </w:pPr>
      <w:r w:rsidRPr="009C2725">
        <w:rPr>
          <w:rFonts w:ascii="Arial Narrow" w:eastAsia="Arial Narrow" w:hAnsi="Arial Narrow" w:cs="Kohinoor Bangla"/>
          <w:b/>
          <w:bCs/>
          <w:color w:val="000000" w:themeColor="text1"/>
          <w:u w:val="single"/>
        </w:rPr>
        <w:t>CLÁUSULA SÉPTIMA - OBLIGACIONES DE EL CONTRATISTA ASOCIADAS A LOS EJES DEL SISTEMA INTEGRADO DE GESTIÓN:</w:t>
      </w:r>
      <w:r w:rsidRPr="009C2725">
        <w:rPr>
          <w:rFonts w:ascii="Arial Narrow" w:eastAsia="Arial Narrow" w:hAnsi="Arial Narrow" w:cs="Kohinoor Bangla"/>
          <w:b/>
          <w:bCs/>
          <w:color w:val="000000" w:themeColor="text1"/>
          <w:lang w:val="es-CO"/>
        </w:rPr>
        <w:t> </w:t>
      </w:r>
      <w:r w:rsidRPr="009C2725">
        <w:rPr>
          <w:rFonts w:ascii="Arial Narrow" w:eastAsia="Arial Narrow" w:hAnsi="Arial Narrow" w:cs="Kohinoor Bangla"/>
          <w:color w:val="000000" w:themeColor="text1"/>
        </w:rPr>
        <w:t xml:space="preserve">Las obligaciones de la presente cláusula se remiten a las estipuladas en el Estudio Previo, las cuales cuentan con el aval de la Subdirección de Mejoramiento Organizacional de la Dirección de Planeación y Control de Gestión, en el caso que no se especifique en este capítulo, aplicará lo establecido en la GUÍA PARA LA </w:t>
      </w:r>
      <w:r w:rsidRPr="009C2725">
        <w:rPr>
          <w:rFonts w:ascii="Arial Narrow" w:eastAsia="Arial Narrow" w:hAnsi="Arial Narrow" w:cs="Kohinoor Bangla"/>
          <w:color w:val="000000" w:themeColor="text1"/>
        </w:rPr>
        <w:lastRenderedPageBreak/>
        <w:t>ADQUISICION DE BIENES Y SERVICIOS DE CALIDAD siendo obligación de EL CONTRATISTA conocerla y consultarla.</w:t>
      </w:r>
      <w:r w:rsidRPr="009C2725">
        <w:rPr>
          <w:rFonts w:ascii="Arial Narrow" w:eastAsia="Arial Narrow" w:hAnsi="Arial Narrow" w:cs="Kohinoor Bangla"/>
          <w:color w:val="000000" w:themeColor="text1"/>
          <w:lang w:val="es-CO"/>
        </w:rPr>
        <w:t> </w:t>
      </w:r>
    </w:p>
    <w:p w14:paraId="4907638D" w14:textId="77777777" w:rsidR="00D52DE4" w:rsidRPr="009C2725" w:rsidRDefault="00D52DE4" w:rsidP="00D52DE4">
      <w:pPr>
        <w:spacing w:after="0" w:line="0" w:lineRule="atLeast"/>
        <w:jc w:val="both"/>
        <w:rPr>
          <w:rFonts w:ascii="Arial Narrow" w:eastAsia="Arial Narrow" w:hAnsi="Arial Narrow" w:cs="Kohinoor Bangla"/>
          <w:u w:val="single"/>
          <w:lang w:val="es-CO"/>
        </w:rPr>
      </w:pPr>
      <w:bookmarkStart w:id="4" w:name="_Hlk200100702"/>
    </w:p>
    <w:bookmarkEnd w:id="4"/>
    <w:p w14:paraId="3B82E267"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b/>
          <w:bCs/>
          <w:color w:val="000000" w:themeColor="text1"/>
          <w:u w:val="single"/>
        </w:rPr>
        <w:t>CLÁUSULA OCTAVA - PLAZO DE EJECUCIÓN:</w:t>
      </w:r>
      <w:r w:rsidRPr="009C2725">
        <w:rPr>
          <w:rFonts w:ascii="Arial Narrow" w:eastAsia="Arial Narrow" w:hAnsi="Arial Narrow" w:cs="Kohinoor Bangla"/>
          <w:b/>
          <w:bCs/>
          <w:color w:val="000000" w:themeColor="text1"/>
        </w:rPr>
        <w:t xml:space="preserve"> </w:t>
      </w:r>
      <w:r w:rsidRPr="009C2725">
        <w:rPr>
          <w:rFonts w:ascii="Arial Narrow" w:eastAsia="Arial Narrow" w:hAnsi="Arial Narrow" w:cs="Kohinoor Bangla"/>
          <w:color w:val="000000" w:themeColor="text1"/>
        </w:rPr>
        <w:t>El plazo de ejecución del contrato de aporte será el establecido en los estudios y documentos previos, los cuales hacen parte integral del contrato de aporte.</w:t>
      </w:r>
    </w:p>
    <w:p w14:paraId="27345C84"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1ECDF84A" w14:textId="717C9944"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rPr>
      </w:pPr>
      <w:r w:rsidRPr="009C2725">
        <w:rPr>
          <w:rFonts w:ascii="Arial Narrow" w:eastAsia="Arial Narrow" w:hAnsi="Arial Narrow" w:cs="Kohinoor Bangla"/>
          <w:b/>
          <w:bCs/>
          <w:color w:val="000000" w:themeColor="text1"/>
          <w:u w:val="single"/>
        </w:rPr>
        <w:t>CLÁUSULA NOVENA - VALOR DEL CONTRATO Y FORMA DE PAGO:</w:t>
      </w:r>
      <w:r w:rsidRPr="009C2725">
        <w:rPr>
          <w:rFonts w:ascii="Arial Narrow" w:eastAsia="Arial Narrow" w:hAnsi="Arial Narrow" w:cs="Kohinoor Bangla"/>
          <w:b/>
          <w:bCs/>
          <w:color w:val="000000" w:themeColor="text1"/>
        </w:rPr>
        <w:t xml:space="preserve"> </w:t>
      </w:r>
      <w:r w:rsidRPr="009C2725">
        <w:rPr>
          <w:rFonts w:ascii="Arial Narrow" w:eastAsia="Arial Narrow" w:hAnsi="Arial Narrow" w:cs="Kohinoor Bangla"/>
          <w:color w:val="000000" w:themeColor="text1"/>
        </w:rPr>
        <w:t xml:space="preserve">El </w:t>
      </w:r>
      <w:r w:rsidR="006F47B9">
        <w:rPr>
          <w:rFonts w:ascii="Arial Narrow" w:eastAsia="Arial Narrow" w:hAnsi="Arial Narrow" w:cs="Kohinoor Bangla"/>
          <w:color w:val="000000" w:themeColor="text1"/>
        </w:rPr>
        <w:t>valor</w:t>
      </w:r>
      <w:r w:rsidRPr="009C2725">
        <w:rPr>
          <w:rFonts w:ascii="Arial Narrow" w:eastAsia="Arial Narrow" w:hAnsi="Arial Narrow" w:cs="Kohinoor Bangla"/>
          <w:color w:val="000000" w:themeColor="text1"/>
        </w:rPr>
        <w:t xml:space="preserve"> del contrato de aporte será el establecido en los estudios y documentos previos, los cuales hacen parte integral del contrato de aporte.</w:t>
      </w:r>
    </w:p>
    <w:p w14:paraId="5EBAFB88"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465089A4"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rPr>
      </w:pPr>
      <w:r w:rsidRPr="009C2725">
        <w:rPr>
          <w:rFonts w:ascii="Arial Narrow" w:eastAsia="Arial Narrow" w:hAnsi="Arial Narrow" w:cs="Kohinoor Bangla"/>
          <w:b/>
          <w:bCs/>
          <w:color w:val="000000" w:themeColor="text1"/>
        </w:rPr>
        <w:t>PARÁGRAFO.</w:t>
      </w:r>
      <w:r w:rsidRPr="009C2725">
        <w:rPr>
          <w:rFonts w:ascii="Arial Narrow" w:eastAsia="Arial Narrow" w:hAnsi="Arial Narrow" w:cs="Kohinoor Bangla"/>
          <w:color w:val="000000" w:themeColor="text1"/>
        </w:rPr>
        <w:t xml:space="preserve"> En el caso que EL CONTRATISTA no legalice completamente la ejecución de los recursos entregados en los periodos establecidos en la forma de pago, y de ser necesario para la adecuada y efectiva prestación del servicio, el supervisor del contrato, según el procedimiento y orientaciones que emita el ICBF, excepcionalmente podrá autorizar desembolsos parciales coherentes con la ejecución de los recursos debidamente legalizados por parte de EL CONTRATISTA. La autorización excepcional de estos desembolsos parciales no exime a EL CONTRATISTA de la obligación de legalización total de los recursos ni lo exime de las consecuencias conminatorias o sancionatorias a que haya lugar.</w:t>
      </w:r>
    </w:p>
    <w:p w14:paraId="1ABD2E60"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66A8CB86" w14:textId="77777777" w:rsidR="00D52DE4" w:rsidRPr="009C2725" w:rsidRDefault="00D52DE4" w:rsidP="00D52DE4">
      <w:pPr>
        <w:spacing w:after="0" w:line="0" w:lineRule="atLeast"/>
        <w:jc w:val="both"/>
        <w:rPr>
          <w:rFonts w:ascii="Arial Narrow" w:hAnsi="Arial Narrow"/>
        </w:rPr>
      </w:pPr>
      <w:r w:rsidRPr="009C2725">
        <w:rPr>
          <w:rFonts w:ascii="Arial Narrow" w:eastAsia="Arial Narrow" w:hAnsi="Arial Narrow" w:cs="Kohinoor Bangla"/>
          <w:b/>
          <w:bCs/>
          <w:color w:val="000000" w:themeColor="text1"/>
          <w:u w:val="single"/>
          <w:lang w:val="es-CO"/>
        </w:rPr>
        <w:t xml:space="preserve">CLÁUSULA DÉCIMA - </w:t>
      </w:r>
      <w:r w:rsidRPr="009C2725">
        <w:rPr>
          <w:rFonts w:ascii="Arial Narrow" w:hAnsi="Arial Narrow"/>
          <w:b/>
          <w:u w:val="single"/>
        </w:rPr>
        <w:t>AUTORIZACIÓN PREVIA E IRREVOCABLE PARA DESEMBOLSO A TERCEROS:</w:t>
      </w:r>
      <w:r w:rsidRPr="009C2725">
        <w:rPr>
          <w:rFonts w:ascii="Arial Narrow" w:hAnsi="Arial Narrow"/>
          <w:b/>
        </w:rPr>
        <w:t xml:space="preserve"> </w:t>
      </w:r>
      <w:r w:rsidRPr="009C2725">
        <w:rPr>
          <w:rFonts w:ascii="Arial Narrow" w:hAnsi="Arial Narrow"/>
        </w:rPr>
        <w:t xml:space="preserve">En el evento en que el ICBF por cualquier medio advierta que EL CONTRATISTA incurrió en presunto </w:t>
      </w:r>
      <w:r w:rsidRPr="009C2725">
        <w:rPr>
          <w:rFonts w:ascii="Arial Narrow" w:eastAsia="Arial Narrow" w:hAnsi="Arial Narrow" w:cs="Kohinoor Bangla"/>
          <w:color w:val="000000" w:themeColor="text1"/>
          <w:lang w:val="es-CO"/>
        </w:rPr>
        <w:t>incumplimiento</w:t>
      </w:r>
      <w:r w:rsidRPr="009C2725">
        <w:rPr>
          <w:rFonts w:ascii="Arial Narrow" w:hAnsi="Arial Narrow"/>
        </w:rPr>
        <w:t xml:space="preserve"> de sus obligaciones legales relacionadas con la ejecución del objeto contractual, o frente a terceros que por virtud de la ejecución del contrato hayan adquirido la calidad de acreedores del operador por el suministro de bienes o de servicios directamente relacionados con la operación del contrato de aporte, y previa verificación por parte del ICBF del cumplimiento de las siguientes condiciones:</w:t>
      </w:r>
    </w:p>
    <w:p w14:paraId="7494CBC9" w14:textId="77777777" w:rsidR="00D52DE4" w:rsidRPr="009C2725" w:rsidRDefault="00D52DE4" w:rsidP="00D52DE4">
      <w:pPr>
        <w:spacing w:after="0" w:line="0" w:lineRule="atLeast"/>
        <w:jc w:val="both"/>
        <w:rPr>
          <w:rFonts w:ascii="Arial Narrow" w:hAnsi="Arial Narrow"/>
          <w:b/>
        </w:rPr>
      </w:pPr>
    </w:p>
    <w:p w14:paraId="0B5AE4BF" w14:textId="77777777" w:rsidR="00D52DE4" w:rsidRPr="009C2725" w:rsidRDefault="00D52DE4" w:rsidP="00D52DE4">
      <w:pPr>
        <w:spacing w:after="0" w:line="0" w:lineRule="atLeast"/>
        <w:ind w:left="425"/>
        <w:jc w:val="both"/>
        <w:rPr>
          <w:rFonts w:ascii="Arial Narrow" w:hAnsi="Arial Narrow"/>
        </w:rPr>
      </w:pPr>
      <w:r w:rsidRPr="009C2725">
        <w:rPr>
          <w:rFonts w:ascii="Arial Narrow" w:hAnsi="Arial Narrow"/>
        </w:rPr>
        <w:t>1.</w:t>
      </w:r>
      <w:r w:rsidRPr="009C2725">
        <w:rPr>
          <w:rFonts w:ascii="Segoe UI Symbol" w:hAnsi="Segoe UI Symbol" w:cs="Segoe UI Symbol"/>
        </w:rPr>
        <w:t>⁠</w:t>
      </w:r>
      <w:r w:rsidRPr="009C2725">
        <w:rPr>
          <w:rFonts w:ascii="Arial Narrow" w:hAnsi="Arial Narrow"/>
        </w:rPr>
        <w:t xml:space="preserve"> </w:t>
      </w:r>
      <w:r w:rsidRPr="009C2725">
        <w:rPr>
          <w:rFonts w:ascii="Segoe UI Symbol" w:hAnsi="Segoe UI Symbol" w:cs="Segoe UI Symbol"/>
        </w:rPr>
        <w:t>⁠</w:t>
      </w:r>
      <w:r w:rsidRPr="009C2725">
        <w:rPr>
          <w:rFonts w:ascii="Arial Narrow" w:hAnsi="Arial Narrow"/>
        </w:rPr>
        <w:t>Que el supervisor determine la ocurrencia de una situación que ponga en riesgo la prestación del servicio público de bienestar familiar que amerite la activación de esta cláusula.</w:t>
      </w:r>
    </w:p>
    <w:p w14:paraId="39061747" w14:textId="77777777" w:rsidR="00D52DE4" w:rsidRPr="009C2725" w:rsidRDefault="00D52DE4" w:rsidP="00D52DE4">
      <w:pPr>
        <w:spacing w:after="0" w:line="0" w:lineRule="atLeast"/>
        <w:ind w:left="425"/>
        <w:jc w:val="both"/>
        <w:rPr>
          <w:rFonts w:ascii="Arial Narrow" w:hAnsi="Arial Narrow"/>
        </w:rPr>
      </w:pPr>
      <w:r w:rsidRPr="009C2725">
        <w:rPr>
          <w:rFonts w:ascii="Arial Narrow" w:hAnsi="Arial Narrow"/>
        </w:rPr>
        <w:t>2.</w:t>
      </w:r>
      <w:r w:rsidRPr="009C2725">
        <w:rPr>
          <w:rFonts w:ascii="Segoe UI Symbol" w:hAnsi="Segoe UI Symbol" w:cs="Segoe UI Symbol"/>
        </w:rPr>
        <w:t>⁠</w:t>
      </w:r>
      <w:r w:rsidRPr="009C2725">
        <w:rPr>
          <w:rFonts w:ascii="Arial Narrow" w:hAnsi="Arial Narrow"/>
        </w:rPr>
        <w:t xml:space="preserve"> </w:t>
      </w:r>
      <w:r w:rsidRPr="009C2725">
        <w:rPr>
          <w:rFonts w:ascii="Segoe UI Symbol" w:hAnsi="Segoe UI Symbol" w:cs="Segoe UI Symbol"/>
        </w:rPr>
        <w:t>⁠</w:t>
      </w:r>
      <w:r w:rsidRPr="009C2725">
        <w:rPr>
          <w:rFonts w:ascii="Arial Narrow" w:hAnsi="Arial Narrow"/>
        </w:rPr>
        <w:t xml:space="preserve">Que la situación se derive del presunto incumplimiento de EL CONTRATISTA. </w:t>
      </w:r>
    </w:p>
    <w:p w14:paraId="39B7D8DC" w14:textId="77777777" w:rsidR="00D52DE4" w:rsidRPr="009C2725" w:rsidRDefault="00D52DE4" w:rsidP="00D52DE4">
      <w:pPr>
        <w:spacing w:after="0" w:line="0" w:lineRule="atLeast"/>
        <w:ind w:left="425"/>
        <w:jc w:val="both"/>
        <w:rPr>
          <w:rFonts w:ascii="Arial Narrow" w:hAnsi="Arial Narrow"/>
        </w:rPr>
      </w:pPr>
      <w:r w:rsidRPr="009C2725">
        <w:rPr>
          <w:rFonts w:ascii="Arial Narrow" w:hAnsi="Arial Narrow"/>
        </w:rPr>
        <w:t>3.</w:t>
      </w:r>
      <w:r w:rsidRPr="009C2725">
        <w:rPr>
          <w:rFonts w:ascii="Segoe UI Symbol" w:hAnsi="Segoe UI Symbol" w:cs="Segoe UI Symbol"/>
        </w:rPr>
        <w:t>⁠</w:t>
      </w:r>
      <w:r w:rsidRPr="009C2725">
        <w:rPr>
          <w:rFonts w:ascii="Arial Narrow" w:hAnsi="Arial Narrow"/>
        </w:rPr>
        <w:t xml:space="preserve"> </w:t>
      </w:r>
      <w:r w:rsidRPr="009C2725">
        <w:rPr>
          <w:rFonts w:ascii="Segoe UI Symbol" w:hAnsi="Segoe UI Symbol" w:cs="Segoe UI Symbol"/>
        </w:rPr>
        <w:t>⁠</w:t>
      </w:r>
      <w:r w:rsidRPr="009C2725">
        <w:rPr>
          <w:rFonts w:ascii="Arial Narrow" w:hAnsi="Arial Narrow"/>
        </w:rPr>
        <w:t>Que existan recursos pendientes de giro a favor de EL CONTRATSITA, derivados del contrato de aporte suscrito con el ICBF.</w:t>
      </w:r>
    </w:p>
    <w:p w14:paraId="5D073022" w14:textId="77777777" w:rsidR="00D52DE4" w:rsidRPr="009C2725" w:rsidRDefault="00D52DE4" w:rsidP="00D52DE4">
      <w:pPr>
        <w:spacing w:after="0" w:line="0" w:lineRule="atLeast"/>
        <w:ind w:left="425"/>
        <w:jc w:val="both"/>
        <w:rPr>
          <w:rFonts w:ascii="Arial Narrow" w:hAnsi="Arial Narrow"/>
        </w:rPr>
      </w:pPr>
    </w:p>
    <w:p w14:paraId="77CE7BBD" w14:textId="77777777" w:rsidR="00D52DE4" w:rsidRPr="009C2725" w:rsidRDefault="00D52DE4" w:rsidP="00D52DE4">
      <w:pPr>
        <w:spacing w:after="0" w:line="0" w:lineRule="atLeast"/>
        <w:jc w:val="both"/>
        <w:rPr>
          <w:rFonts w:ascii="Arial Narrow" w:hAnsi="Arial Narrow"/>
        </w:rPr>
      </w:pPr>
      <w:r w:rsidRPr="009C2725">
        <w:rPr>
          <w:rFonts w:ascii="Arial Narrow" w:hAnsi="Arial Narrow"/>
        </w:rPr>
        <w:t>Podrá el ICBF, por una sola vez y sin que ello implique el reconocimiento de la calidad de contratante, deudor, ni de grado de solidaridad alguno frente a los presuntos acreedores del operador, realizar el pago correspondiente al valor de la obligación debidamente acreditada por el tercero proveedor del bien o servicio destinado a la operación, pago que en ningún caso podrá superar el monto pendiente por desembolsar a EL CONTRATISTA.</w:t>
      </w:r>
    </w:p>
    <w:p w14:paraId="476DF75F" w14:textId="77777777" w:rsidR="00D52DE4" w:rsidRPr="009C2725" w:rsidRDefault="00D52DE4" w:rsidP="00D52DE4">
      <w:pPr>
        <w:spacing w:after="0" w:line="0" w:lineRule="atLeast"/>
        <w:jc w:val="both"/>
        <w:rPr>
          <w:rFonts w:ascii="Arial Narrow" w:hAnsi="Arial Narrow"/>
        </w:rPr>
      </w:pPr>
    </w:p>
    <w:p w14:paraId="60B7DF23" w14:textId="77777777" w:rsidR="00D52DE4" w:rsidRPr="009C2725" w:rsidRDefault="00D52DE4" w:rsidP="00D52DE4">
      <w:pPr>
        <w:spacing w:after="0" w:line="0" w:lineRule="atLeast"/>
        <w:jc w:val="both"/>
        <w:rPr>
          <w:rFonts w:ascii="Arial Narrow" w:hAnsi="Arial Narrow"/>
        </w:rPr>
      </w:pPr>
      <w:r w:rsidRPr="009C2725">
        <w:rPr>
          <w:rFonts w:ascii="Arial Narrow" w:hAnsi="Arial Narrow"/>
        </w:rPr>
        <w:t>Para estos efectos el IBF notificará a EL CONTRATISTA sobre la reclamación presentada y otorgará un plazo de tres (3) días hábiles para que el operador subsane el presunto incumplimiento. En caso de que EL CONTRATISTA no cumpla con la obligación dentro del plazo establecido, el ICBF procederá a realizar el pago, descontando el monto correspondiente de los recursos pendientes de giro al operador. Este procedimiento se fundamenta en la necesidad de índole constitucional de garantizar la continuidad en la prestación del servicio público de bienestar familiar, especialmente cuando el presunto incumplimiento de EL CONTRATISTA compromete derechos fundamentales de niños, niñas, adolescentes, madres gestantes, familias y demás beneficiarios del contrato.</w:t>
      </w:r>
    </w:p>
    <w:p w14:paraId="08F82393" w14:textId="77777777" w:rsidR="00D52DE4" w:rsidRPr="009C2725" w:rsidRDefault="00D52DE4" w:rsidP="00D52DE4">
      <w:pPr>
        <w:spacing w:after="0" w:line="0" w:lineRule="atLeast"/>
        <w:jc w:val="both"/>
        <w:rPr>
          <w:rFonts w:ascii="Arial Narrow" w:hAnsi="Arial Narrow"/>
        </w:rPr>
      </w:pPr>
    </w:p>
    <w:p w14:paraId="32797A6C" w14:textId="77777777" w:rsidR="00D52DE4" w:rsidRPr="009C2725" w:rsidRDefault="00D52DE4" w:rsidP="00D52DE4">
      <w:pPr>
        <w:spacing w:after="0" w:line="0" w:lineRule="atLeast"/>
        <w:jc w:val="both"/>
        <w:rPr>
          <w:rFonts w:ascii="Arial Narrow" w:hAnsi="Arial Narrow"/>
        </w:rPr>
      </w:pPr>
      <w:r w:rsidRPr="009C2725">
        <w:rPr>
          <w:rFonts w:ascii="Arial Narrow" w:hAnsi="Arial Narrow"/>
        </w:rPr>
        <w:lastRenderedPageBreak/>
        <w:t>La ejecución de este mecanismo no exime a EL CONTRATISTA del cumplimiento de sus obligaciones contractuales y legales, ni impide el inicio de las acciones contractuales, administrativas o legales a que haya lugar, incluyendo el proceso sancionatorio administrativo contractual, la aplicación de la cláusula penal, o la declaratoria de caducidad en caso de que se configuren los supuestos previstos para ello.</w:t>
      </w:r>
    </w:p>
    <w:p w14:paraId="795A47AA" w14:textId="77777777" w:rsidR="00D52DE4" w:rsidRPr="009C2725" w:rsidRDefault="00D52DE4" w:rsidP="00D52DE4">
      <w:pPr>
        <w:spacing w:after="0" w:line="0" w:lineRule="atLeast"/>
        <w:jc w:val="both"/>
        <w:rPr>
          <w:rFonts w:ascii="Arial Narrow" w:hAnsi="Arial Narrow"/>
        </w:rPr>
      </w:pPr>
    </w:p>
    <w:p w14:paraId="177C3B13" w14:textId="77777777" w:rsidR="00D52DE4" w:rsidRPr="009C2725" w:rsidRDefault="00D52DE4" w:rsidP="00D52DE4">
      <w:pPr>
        <w:spacing w:after="0" w:line="0" w:lineRule="atLeast"/>
        <w:jc w:val="both"/>
        <w:rPr>
          <w:rFonts w:ascii="Arial Narrow" w:hAnsi="Arial Narrow"/>
        </w:rPr>
      </w:pPr>
      <w:r w:rsidRPr="009C2725">
        <w:rPr>
          <w:rFonts w:ascii="Arial Narrow" w:hAnsi="Arial Narrow"/>
        </w:rPr>
        <w:t>Esta estipulación constituye una autorización general, anticipada, irrevocable y expresa de EL CONTRATISTA al ICBF para efectuar, en los términos aquí señalados, el pago directo a sus acreedores en caso de presunto incumplimiento, sin requerir nuevamente una cesión individual, total o parcial de créditos o derechos económicos, ni autorización adicional por parte de EL CONTRATISTA.</w:t>
      </w:r>
    </w:p>
    <w:p w14:paraId="13F2F430" w14:textId="77777777" w:rsidR="00D52DE4" w:rsidRPr="009C2725" w:rsidRDefault="00D52DE4" w:rsidP="00D52DE4">
      <w:pPr>
        <w:spacing w:after="0" w:line="0" w:lineRule="atLeast"/>
        <w:jc w:val="both"/>
        <w:rPr>
          <w:rFonts w:ascii="Arial Narrow" w:hAnsi="Arial Narrow"/>
        </w:rPr>
      </w:pPr>
    </w:p>
    <w:p w14:paraId="6A8E9653" w14:textId="77777777" w:rsidR="00D52DE4" w:rsidRPr="009C2725" w:rsidRDefault="00D52DE4" w:rsidP="00D52DE4">
      <w:pPr>
        <w:spacing w:after="0" w:line="0" w:lineRule="atLeast"/>
        <w:jc w:val="both"/>
        <w:rPr>
          <w:rFonts w:ascii="Arial Narrow" w:hAnsi="Arial Narrow"/>
        </w:rPr>
      </w:pPr>
      <w:r w:rsidRPr="009C2725">
        <w:rPr>
          <w:rFonts w:ascii="Arial Narrow" w:hAnsi="Arial Narrow"/>
        </w:rPr>
        <w:t>Sin perjuicio de lo anterior, a través de la supervisión del contrato se deberá requerir EL CONTRATISTA para que rinda informe sobre la exigibilidad de la obligación presuntamente insoluta, así como de la cuantía de esta.</w:t>
      </w:r>
    </w:p>
    <w:p w14:paraId="7B29D387" w14:textId="77777777" w:rsidR="00D52DE4" w:rsidRPr="009C2725" w:rsidRDefault="00D52DE4" w:rsidP="00D52DE4">
      <w:pPr>
        <w:spacing w:after="0" w:line="0" w:lineRule="atLeast"/>
        <w:jc w:val="both"/>
        <w:rPr>
          <w:rFonts w:ascii="Arial Narrow" w:eastAsia="Arial Narrow" w:hAnsi="Arial Narrow" w:cs="Kohinoor Bangla"/>
          <w:color w:val="000000" w:themeColor="text1"/>
        </w:rPr>
      </w:pPr>
    </w:p>
    <w:p w14:paraId="0EA4D908"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b/>
          <w:bCs/>
          <w:color w:val="000000" w:themeColor="text1"/>
          <w:u w:val="single"/>
          <w:lang w:val="es-CO"/>
        </w:rPr>
        <w:t xml:space="preserve">CLÁUSULA DÉCIMA PRIMERA - </w:t>
      </w:r>
      <w:r w:rsidRPr="009C2725">
        <w:rPr>
          <w:rFonts w:ascii="Arial Narrow" w:eastAsia="Arial Narrow" w:hAnsi="Arial Narrow" w:cs="Kohinoor Bangla"/>
          <w:b/>
          <w:bCs/>
          <w:color w:val="000000" w:themeColor="text1"/>
          <w:u w:val="single"/>
        </w:rPr>
        <w:t>SUPERVISIÓN:</w:t>
      </w:r>
      <w:r w:rsidRPr="009C2725">
        <w:rPr>
          <w:rFonts w:ascii="Arial Narrow" w:eastAsia="Arial Narrow" w:hAnsi="Arial Narrow" w:cs="Kohinoor Bangla"/>
          <w:b/>
          <w:bCs/>
          <w:color w:val="000000" w:themeColor="text1"/>
        </w:rPr>
        <w:t xml:space="preserve"> </w:t>
      </w:r>
      <w:r w:rsidRPr="009C2725">
        <w:rPr>
          <w:rFonts w:ascii="Arial Narrow" w:eastAsia="Arial Narrow" w:hAnsi="Arial Narrow" w:cs="Kohinoor Bangla"/>
          <w:color w:val="000000" w:themeColor="text1"/>
        </w:rPr>
        <w:t xml:space="preserve">La supervisión del contrato de aporte recae en el funcionario identificado en el estudio previo o por quien defina con posterioridad el Ordenador de Gasto, mediante documento escrito. Al supervisor le corresponde velar por el cabal cumplimiento de las obligaciones de las partes, y de conformidad con lo estipulado la Ley, el Manual de Contratación del ICBF, la Guía de Supervisión de Contratos y Convenios, y hacer los requerimientos del caso, en especial lo determinado en los estudios y documentos previos. </w:t>
      </w:r>
    </w:p>
    <w:p w14:paraId="6526CC77"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rPr>
      </w:pPr>
    </w:p>
    <w:p w14:paraId="1C7ED2CA"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b/>
          <w:bCs/>
          <w:color w:val="000000" w:themeColor="text1"/>
        </w:rPr>
        <w:t xml:space="preserve">PARÁGRAFO. </w:t>
      </w:r>
      <w:r w:rsidRPr="009C2725">
        <w:rPr>
          <w:rFonts w:ascii="Arial Narrow" w:eastAsia="Arial Narrow" w:hAnsi="Arial Narrow" w:cs="Kohinoor Bangla"/>
          <w:color w:val="000000" w:themeColor="text1"/>
        </w:rPr>
        <w:t xml:space="preserve">Con el fin de vigilar que el contrato de aporte se desarrolle conforme a lo pactado y con las condiciones técnicas y económicas señaladas, el supervisor podrá contar con profesionales de apoyo a la supervisión para efectuar la vigilancia, control y seguimiento a la ejecución del contrato de aporte para asegurar el logro exitoso de los objetivos y finalidades buscados. </w:t>
      </w:r>
    </w:p>
    <w:p w14:paraId="486955E4"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0C10E2C0" w14:textId="77777777" w:rsidR="00D52DE4" w:rsidRPr="009C2725" w:rsidRDefault="00D52DE4" w:rsidP="00D52DE4">
      <w:pPr>
        <w:spacing w:after="0" w:line="0" w:lineRule="atLeast"/>
        <w:jc w:val="both"/>
        <w:rPr>
          <w:rFonts w:ascii="Arial Narrow" w:eastAsia="Arial Narrow" w:hAnsi="Arial Narrow" w:cs="Kohinoor Bangla"/>
          <w:b/>
          <w:bCs/>
          <w:color w:val="000000" w:themeColor="text1"/>
          <w:u w:val="single"/>
        </w:rPr>
      </w:pPr>
      <w:r w:rsidRPr="009C2725">
        <w:rPr>
          <w:rFonts w:ascii="Arial Narrow" w:eastAsia="Arial Narrow" w:hAnsi="Arial Narrow" w:cs="Kohinoor Bangla"/>
          <w:b/>
          <w:bCs/>
          <w:u w:val="single"/>
        </w:rPr>
        <w:t xml:space="preserve">CLÁUSULA </w:t>
      </w:r>
      <w:r w:rsidRPr="009C2725">
        <w:rPr>
          <w:rFonts w:ascii="Arial Narrow" w:eastAsia="Arial Narrow" w:hAnsi="Arial Narrow" w:cs="Kohinoor Bangla"/>
          <w:b/>
          <w:bCs/>
          <w:color w:val="000000" w:themeColor="text1"/>
          <w:u w:val="single"/>
          <w:lang w:val="es-CO"/>
        </w:rPr>
        <w:t>DÉCIMA SEGUNDA</w:t>
      </w:r>
      <w:r w:rsidRPr="009C2725">
        <w:rPr>
          <w:rFonts w:ascii="Arial Narrow" w:eastAsia="Arial Narrow" w:hAnsi="Arial Narrow" w:cs="Kohinoor Bangla"/>
          <w:b/>
          <w:bCs/>
          <w:u w:val="single"/>
        </w:rPr>
        <w:t xml:space="preserve"> - COMITÉ TÉCNICO OPERATIVO</w:t>
      </w:r>
      <w:r w:rsidRPr="009C2725">
        <w:rPr>
          <w:rFonts w:ascii="Arial Narrow" w:eastAsia="Arial Narrow" w:hAnsi="Arial Narrow" w:cs="Kohinoor Bangla"/>
          <w:u w:val="single"/>
        </w:rPr>
        <w:t>:</w:t>
      </w:r>
      <w:r w:rsidRPr="009C2725">
        <w:rPr>
          <w:rFonts w:ascii="Arial Narrow" w:eastAsia="Arial Narrow" w:hAnsi="Arial Narrow" w:cs="Kohinoor Bangla"/>
        </w:rPr>
        <w:t xml:space="preserve"> Para el desarrollo y apoyo en el seguimiento se conformará un comité técnico operativo que deberá cumplir con las funciones designadas </w:t>
      </w:r>
      <w:r w:rsidRPr="009C2725">
        <w:rPr>
          <w:rFonts w:ascii="Arial Narrow" w:eastAsia="Arial Narrow" w:hAnsi="Arial Narrow" w:cs="Kohinoor Bangla"/>
          <w:color w:val="000000" w:themeColor="text1"/>
        </w:rPr>
        <w:t xml:space="preserve">en los estudios y documentos previos, los cuales hacen parte integral del contrato de aporte. Si el objeto del contrato corresponde a un servicio de las modalidades de atención a la primera infancia, el comité deberá dar cumplimiento a lo establecido en </w:t>
      </w:r>
      <w:r w:rsidRPr="009C2725">
        <w:rPr>
          <w:rFonts w:ascii="Arial Narrow" w:eastAsia="Arial Narrow" w:hAnsi="Arial Narrow" w:cs="Kohinoor Bangla"/>
        </w:rPr>
        <w:t>el “Anexo Orientaciones para la Realización de los Comités Técnicos del ICBF”, en su versión que se encuentre vigente, o el documento que lo modifique o sustituya.</w:t>
      </w:r>
    </w:p>
    <w:p w14:paraId="7ED787D5"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2D82FD67" w14:textId="77777777" w:rsidR="00D52DE4" w:rsidRPr="009C2725" w:rsidRDefault="00D52DE4" w:rsidP="00D52DE4">
      <w:pPr>
        <w:spacing w:after="0" w:line="0" w:lineRule="atLeast"/>
        <w:jc w:val="both"/>
        <w:rPr>
          <w:rFonts w:ascii="Arial Narrow" w:eastAsia="Arial Narrow" w:hAnsi="Arial Narrow" w:cs="Kohinoor Bangla"/>
          <w:color w:val="000000" w:themeColor="text1"/>
          <w:lang w:val="es-CO"/>
        </w:rPr>
      </w:pPr>
      <w:r w:rsidRPr="009C2725">
        <w:rPr>
          <w:rFonts w:ascii="Arial Narrow" w:eastAsia="Arial Narrow" w:hAnsi="Arial Narrow" w:cs="Kohinoor Bangla"/>
          <w:b/>
          <w:bCs/>
          <w:color w:val="000000" w:themeColor="text1"/>
          <w:u w:val="single"/>
          <w:lang w:val="es-CO"/>
        </w:rPr>
        <w:t>CLÁUSULA DÉCIMA TERCERA - CESIÓN:</w:t>
      </w:r>
      <w:r w:rsidRPr="009C2725">
        <w:rPr>
          <w:rFonts w:ascii="Arial Narrow" w:eastAsia="Arial Narrow" w:hAnsi="Arial Narrow" w:cs="Kohinoor Bangla"/>
          <w:color w:val="000000" w:themeColor="text1"/>
          <w:lang w:val="es-CO"/>
        </w:rPr>
        <w:t xml:space="preserve"> De conformidad con lo establecido en el inciso segundo del artículo 41 de la Ley 80 de 1993, el presente contrato es “intuito personae” en consecuencia no podrá ser cedido a ningún título por el CONTRATISTA sin la autorización previa, expresa y escrita de EL ICBF. El CONTRATISTA responderá por la ejecución de las obligaciones contractuales hasta que el documento de cesión esté suscrito por las partes, esto es, por el representante legal de EL CONTRATISTA, el cesionario y el (la) Ordenador (a) del Gasto, y legalizado en SECOP II. </w:t>
      </w:r>
    </w:p>
    <w:p w14:paraId="1540182F" w14:textId="77777777" w:rsidR="00D52DE4" w:rsidRPr="009C2725" w:rsidRDefault="00D52DE4" w:rsidP="00D52DE4">
      <w:pPr>
        <w:spacing w:after="0" w:line="0" w:lineRule="atLeast"/>
        <w:jc w:val="both"/>
        <w:rPr>
          <w:rFonts w:ascii="Arial Narrow" w:eastAsia="Arial Narrow" w:hAnsi="Arial Narrow" w:cs="Kohinoor Bangla"/>
          <w:color w:val="000000" w:themeColor="text1"/>
          <w:lang w:val="es-CO"/>
        </w:rPr>
      </w:pPr>
    </w:p>
    <w:p w14:paraId="56EC8CA7"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themeColor="text1"/>
          <w:lang w:val="es-CO"/>
        </w:rPr>
        <w:t>PARÁGRAFO.</w:t>
      </w:r>
      <w:r w:rsidRPr="009C2725">
        <w:rPr>
          <w:rFonts w:ascii="Arial Narrow" w:eastAsia="Arial Narrow" w:hAnsi="Arial Narrow" w:cs="Kohinoor Bangla"/>
          <w:color w:val="000000" w:themeColor="text1"/>
          <w:lang w:val="es-CO"/>
        </w:rPr>
        <w:t xml:space="preserve"> En caso de que se materialice la situación establecida en el parágrafo del artículo 9 de la Ley 80 de 1993 frente a inhabilidades sobrevinientes de EL CONTRATISTA, el ICBF seleccionará al contratista cesionario y ordenará la cesión unilateral del contrato mediante acto administrativo motivado.</w:t>
      </w:r>
    </w:p>
    <w:p w14:paraId="4BDCCABE" w14:textId="77777777" w:rsidR="00D52DE4" w:rsidRPr="009C2725" w:rsidRDefault="00D52DE4" w:rsidP="00D52DE4">
      <w:pPr>
        <w:spacing w:after="0" w:line="0" w:lineRule="atLeast"/>
        <w:jc w:val="both"/>
        <w:rPr>
          <w:rFonts w:ascii="Arial Narrow" w:eastAsia="Arial Narrow" w:hAnsi="Arial Narrow" w:cs="Kohinoor Bangla"/>
          <w:color w:val="000000"/>
          <w:u w:val="single"/>
          <w:lang w:val="es-CO"/>
        </w:rPr>
      </w:pPr>
    </w:p>
    <w:p w14:paraId="705AC053" w14:textId="77777777" w:rsidR="00D52DE4" w:rsidRPr="009C2725" w:rsidRDefault="00D52DE4" w:rsidP="00D52DE4">
      <w:pPr>
        <w:spacing w:after="0" w:line="0" w:lineRule="atLeast"/>
        <w:jc w:val="both"/>
        <w:rPr>
          <w:rFonts w:ascii="Arial Narrow" w:eastAsia="Arial Narrow" w:hAnsi="Arial Narrow" w:cs="Kohinoor Bangla"/>
          <w:color w:val="000000"/>
          <w:u w:val="single"/>
          <w:lang w:val="es-CO"/>
        </w:rPr>
      </w:pPr>
      <w:r w:rsidRPr="009C2725">
        <w:rPr>
          <w:rFonts w:ascii="Arial Narrow" w:eastAsia="Arial Narrow" w:hAnsi="Arial Narrow" w:cs="Kohinoor Bangla"/>
          <w:b/>
          <w:bCs/>
          <w:color w:val="000000" w:themeColor="text1"/>
          <w:u w:val="single"/>
          <w:lang w:val="es-CO"/>
        </w:rPr>
        <w:t>CLÁUSULA DÉCIMA CUARTA - SUSPENSIÓN:</w:t>
      </w:r>
      <w:r w:rsidRPr="009C2725">
        <w:rPr>
          <w:rFonts w:ascii="Arial Narrow" w:eastAsia="Arial Narrow" w:hAnsi="Arial Narrow" w:cs="Kohinoor Bangla"/>
          <w:color w:val="000000" w:themeColor="text1"/>
          <w:lang w:val="es-CO"/>
        </w:rPr>
        <w:t xml:space="preserve"> Las partes podrán de mutuo acuerdo, por circunstancias de fuerza mayor o caso fortuito, o aquellas que surjan en desarrollo del contrato, suspender su ejecución, mediante la suscripción de una modificación contractual de acuerdo con el procedimiento interno que la entidad contratante aplique, en donde </w:t>
      </w:r>
      <w:r w:rsidRPr="009C2725">
        <w:rPr>
          <w:rFonts w:ascii="Arial Narrow" w:eastAsia="Arial Narrow" w:hAnsi="Arial Narrow" w:cs="Kohinoor Bangla"/>
          <w:color w:val="000000" w:themeColor="text1"/>
          <w:lang w:val="es-CO"/>
        </w:rPr>
        <w:lastRenderedPageBreak/>
        <w:t>conste tal evento y los soportes que sustentan la situación que da origen a la suspensión. El término de suspensión no será computable para efecto del plazo de ejecución del contrato.</w:t>
      </w:r>
    </w:p>
    <w:p w14:paraId="6491202B" w14:textId="77777777" w:rsidR="00D52DE4" w:rsidRPr="009C2725" w:rsidRDefault="00D52DE4" w:rsidP="00D52DE4">
      <w:pPr>
        <w:spacing w:after="0" w:line="0" w:lineRule="atLeast"/>
        <w:jc w:val="both"/>
        <w:rPr>
          <w:rFonts w:ascii="Arial Narrow" w:eastAsia="Arial Narrow" w:hAnsi="Arial Narrow" w:cs="Kohinoor Bangla"/>
          <w:color w:val="000000"/>
          <w:u w:val="single"/>
          <w:lang w:val="es-CO"/>
        </w:rPr>
      </w:pPr>
    </w:p>
    <w:p w14:paraId="2E8C00BE"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u w:val="single"/>
          <w:lang w:val="es-CO"/>
        </w:rPr>
        <w:t>CLÁUSULA DÉCIMA QUINTA - TERMINACIÓN DEL CONTRATO DE APORTE:</w:t>
      </w:r>
      <w:r w:rsidRPr="009C2725">
        <w:rPr>
          <w:rFonts w:ascii="Arial Narrow" w:eastAsia="Arial Narrow" w:hAnsi="Arial Narrow" w:cs="Kohinoor Bangla"/>
          <w:color w:val="000000"/>
          <w:lang w:val="es-CO"/>
        </w:rPr>
        <w:t xml:space="preserve"> El presente contrato terminará por vencimiento del plazo previsto en los estudios y documentos previos o el de su (s) prórroga (s), si la (s) tuviere, o de manera anticipada: </w:t>
      </w:r>
      <w:r w:rsidRPr="009C2725">
        <w:rPr>
          <w:rFonts w:ascii="Arial Narrow" w:eastAsia="Arial Narrow" w:hAnsi="Arial Narrow" w:cs="Kohinoor Bangla"/>
          <w:b/>
          <w:bCs/>
          <w:color w:val="000000"/>
          <w:lang w:val="es-CO"/>
        </w:rPr>
        <w:t>1.</w:t>
      </w:r>
      <w:r w:rsidRPr="009C2725">
        <w:rPr>
          <w:rFonts w:ascii="Arial Narrow" w:eastAsia="Arial Narrow" w:hAnsi="Arial Narrow" w:cs="Kohinoor Bangla"/>
          <w:color w:val="000000"/>
          <w:lang w:val="es-CO"/>
        </w:rPr>
        <w:t xml:space="preserve"> Por imposibilidad de desarrollar el objeto del contrato. </w:t>
      </w:r>
      <w:r w:rsidRPr="009C2725">
        <w:rPr>
          <w:rFonts w:ascii="Arial Narrow" w:eastAsia="Arial Narrow" w:hAnsi="Arial Narrow" w:cs="Kohinoor Bangla"/>
          <w:b/>
          <w:bCs/>
          <w:color w:val="000000"/>
          <w:lang w:val="es-CO"/>
        </w:rPr>
        <w:t>2.</w:t>
      </w:r>
      <w:r w:rsidRPr="009C2725">
        <w:rPr>
          <w:rFonts w:ascii="Arial Narrow" w:eastAsia="Arial Narrow" w:hAnsi="Arial Narrow" w:cs="Kohinoor Bangla"/>
          <w:color w:val="000000"/>
          <w:lang w:val="es-CO"/>
        </w:rPr>
        <w:t xml:space="preserve"> Por cumplimiento total del objeto del contrato</w:t>
      </w:r>
      <w:r w:rsidRPr="009C2725">
        <w:rPr>
          <w:rFonts w:ascii="Arial Narrow" w:eastAsia="Arial Narrow" w:hAnsi="Arial Narrow" w:cs="Kohinoor Bangla"/>
          <w:b/>
          <w:bCs/>
          <w:color w:val="000000"/>
          <w:lang w:val="es-CO"/>
        </w:rPr>
        <w:t xml:space="preserve">. </w:t>
      </w:r>
      <w:r w:rsidRPr="009C2725">
        <w:rPr>
          <w:rFonts w:ascii="Arial Narrow" w:eastAsia="Arial Narrow" w:hAnsi="Arial Narrow" w:cs="Kohinoor Bangla"/>
          <w:b/>
          <w:bCs/>
          <w:color w:val="000000" w:themeColor="text1"/>
          <w:lang w:val="es-CO"/>
        </w:rPr>
        <w:t>3</w:t>
      </w:r>
      <w:r w:rsidRPr="009C2725">
        <w:rPr>
          <w:rFonts w:ascii="Arial Narrow" w:eastAsia="Arial Narrow" w:hAnsi="Arial Narrow" w:cs="Kohinoor Bangla"/>
          <w:color w:val="000000" w:themeColor="text1"/>
          <w:lang w:val="es-CO"/>
        </w:rPr>
        <w:t xml:space="preserve">. </w:t>
      </w:r>
      <w:r w:rsidRPr="009C2725">
        <w:rPr>
          <w:rFonts w:ascii="Arial Narrow" w:eastAsia="Arial Narrow" w:hAnsi="Arial Narrow" w:cs="Kohinoor Bangla"/>
          <w:color w:val="000000"/>
          <w:lang w:val="es-CO"/>
        </w:rPr>
        <w:t>Por c</w:t>
      </w:r>
      <w:r w:rsidRPr="009C2725">
        <w:rPr>
          <w:rFonts w:ascii="Arial Narrow" w:eastAsia="Arial Narrow" w:hAnsi="Arial Narrow" w:cs="Kohinoor Bangla"/>
          <w:color w:val="000000" w:themeColor="text1"/>
          <w:lang w:val="es-CO"/>
        </w:rPr>
        <w:t xml:space="preserve">aso fortuito o fuerza mayor debidamente comprobados. </w:t>
      </w:r>
      <w:r w:rsidRPr="009C2725">
        <w:rPr>
          <w:rFonts w:ascii="Arial Narrow" w:eastAsia="Arial Narrow" w:hAnsi="Arial Narrow" w:cs="Kohinoor Bangla"/>
          <w:b/>
          <w:bCs/>
          <w:color w:val="000000" w:themeColor="text1"/>
          <w:lang w:val="es-CO"/>
        </w:rPr>
        <w:t>4.</w:t>
      </w:r>
      <w:r w:rsidRPr="009C2725">
        <w:rPr>
          <w:rFonts w:ascii="Arial Narrow" w:eastAsia="Arial Narrow" w:hAnsi="Arial Narrow" w:cs="Kohinoor Bangla"/>
          <w:color w:val="000000" w:themeColor="text1"/>
          <w:lang w:val="es-CO"/>
        </w:rPr>
        <w:t xml:space="preserve"> </w:t>
      </w:r>
      <w:r w:rsidRPr="009C2725">
        <w:rPr>
          <w:rFonts w:ascii="Arial Narrow" w:eastAsia="Arial Narrow" w:hAnsi="Arial Narrow" w:cs="Kohinoor Bangla"/>
          <w:color w:val="000000"/>
          <w:lang w:val="es-CO"/>
        </w:rPr>
        <w:t>Por d</w:t>
      </w:r>
      <w:r w:rsidRPr="009C2725">
        <w:rPr>
          <w:rFonts w:ascii="Arial Narrow" w:eastAsia="Arial Narrow" w:hAnsi="Arial Narrow" w:cs="Kohinoor Bangla"/>
          <w:color w:val="000000" w:themeColor="text1"/>
          <w:lang w:val="es-CO"/>
        </w:rPr>
        <w:t xml:space="preserve">isolución de la persona jurídica. </w:t>
      </w:r>
      <w:r w:rsidRPr="009C2725">
        <w:rPr>
          <w:rFonts w:ascii="Arial Narrow" w:eastAsia="Arial Narrow" w:hAnsi="Arial Narrow" w:cs="Kohinoor Bangla"/>
          <w:b/>
          <w:bCs/>
          <w:color w:val="000000" w:themeColor="text1"/>
          <w:lang w:val="es-CO"/>
        </w:rPr>
        <w:t>5.</w:t>
      </w:r>
      <w:r w:rsidRPr="009C2725">
        <w:rPr>
          <w:rFonts w:ascii="Arial Narrow" w:eastAsia="Arial Narrow" w:hAnsi="Arial Narrow" w:cs="Kohinoor Bangla"/>
          <w:color w:val="000000" w:themeColor="text1"/>
          <w:lang w:val="es-CO"/>
        </w:rPr>
        <w:t xml:space="preserve"> </w:t>
      </w:r>
      <w:r w:rsidRPr="009C2725">
        <w:rPr>
          <w:rFonts w:ascii="Arial Narrow" w:eastAsia="Arial Narrow" w:hAnsi="Arial Narrow" w:cs="Kohinoor Bangla"/>
          <w:color w:val="000000"/>
          <w:lang w:val="es-CO"/>
        </w:rPr>
        <w:t>Por c</w:t>
      </w:r>
      <w:r w:rsidRPr="009C2725">
        <w:rPr>
          <w:rFonts w:ascii="Arial Narrow" w:eastAsia="Arial Narrow" w:hAnsi="Arial Narrow" w:cs="Kohinoor Bangla"/>
          <w:color w:val="000000" w:themeColor="text1"/>
          <w:lang w:val="es-CO"/>
        </w:rPr>
        <w:t xml:space="preserve">ancelación o suspensión de la personería jurídica con la debida expedición del acto administrativo, que para todos los efectos deberá estar en firme. </w:t>
      </w:r>
      <w:r w:rsidRPr="009C2725">
        <w:rPr>
          <w:rFonts w:ascii="Arial Narrow" w:eastAsia="Arial Narrow" w:hAnsi="Arial Narrow" w:cs="Kohinoor Bangla"/>
          <w:b/>
          <w:bCs/>
          <w:color w:val="000000" w:themeColor="text1"/>
          <w:lang w:val="es-CO"/>
        </w:rPr>
        <w:t>6.</w:t>
      </w:r>
      <w:r w:rsidRPr="009C2725">
        <w:rPr>
          <w:rFonts w:ascii="Arial Narrow" w:eastAsia="Arial Narrow" w:hAnsi="Arial Narrow" w:cs="Kohinoor Bangla"/>
          <w:color w:val="000000" w:themeColor="text1"/>
          <w:lang w:val="es-CO"/>
        </w:rPr>
        <w:t xml:space="preserve"> </w:t>
      </w:r>
      <w:r w:rsidRPr="009C2725">
        <w:rPr>
          <w:rFonts w:ascii="Arial Narrow" w:eastAsia="Arial Narrow" w:hAnsi="Arial Narrow" w:cs="Kohinoor Bangla"/>
          <w:color w:val="000000"/>
          <w:lang w:val="es-CO"/>
        </w:rPr>
        <w:t>Por d</w:t>
      </w:r>
      <w:r w:rsidRPr="009C2725">
        <w:rPr>
          <w:rFonts w:ascii="Arial Narrow" w:eastAsia="Arial Narrow" w:hAnsi="Arial Narrow" w:cs="Kohinoor Bangla"/>
          <w:color w:val="000000" w:themeColor="text1"/>
          <w:lang w:val="es-CO"/>
        </w:rPr>
        <w:t xml:space="preserve">eclaratoria de nulidad del contrato. </w:t>
      </w:r>
      <w:r w:rsidRPr="009C2725">
        <w:rPr>
          <w:rFonts w:ascii="Arial Narrow" w:eastAsia="Arial Narrow" w:hAnsi="Arial Narrow" w:cs="Kohinoor Bangla"/>
          <w:b/>
          <w:bCs/>
          <w:color w:val="000000" w:themeColor="text1"/>
          <w:lang w:val="es-CO"/>
        </w:rPr>
        <w:t>7.</w:t>
      </w:r>
      <w:r w:rsidRPr="009C2725">
        <w:rPr>
          <w:rFonts w:ascii="Arial Narrow" w:eastAsia="Arial Narrow" w:hAnsi="Arial Narrow" w:cs="Kohinoor Bangla"/>
          <w:color w:val="000000" w:themeColor="text1"/>
          <w:lang w:val="es-CO"/>
        </w:rPr>
        <w:t xml:space="preserve"> </w:t>
      </w:r>
      <w:r w:rsidRPr="009C2725">
        <w:rPr>
          <w:rFonts w:ascii="Arial Narrow" w:eastAsia="Arial Narrow" w:hAnsi="Arial Narrow" w:cs="Kohinoor Bangla"/>
          <w:color w:val="000000"/>
          <w:lang w:val="es-CO"/>
        </w:rPr>
        <w:t>Por d</w:t>
      </w:r>
      <w:r w:rsidRPr="009C2725">
        <w:rPr>
          <w:rFonts w:ascii="Arial Narrow" w:eastAsia="Arial Narrow" w:hAnsi="Arial Narrow" w:cs="Kohinoor Bangla"/>
          <w:color w:val="000000" w:themeColor="text1"/>
          <w:lang w:val="es-CO"/>
        </w:rPr>
        <w:t xml:space="preserve">eclaratoria de caducidad del contrato. </w:t>
      </w:r>
      <w:r w:rsidRPr="009C2725">
        <w:rPr>
          <w:rFonts w:ascii="Arial Narrow" w:eastAsia="Arial Narrow" w:hAnsi="Arial Narrow" w:cs="Kohinoor Bangla"/>
          <w:b/>
          <w:bCs/>
          <w:color w:val="000000"/>
          <w:lang w:val="es-CO"/>
        </w:rPr>
        <w:t>8.</w:t>
      </w:r>
      <w:r w:rsidRPr="009C2725">
        <w:rPr>
          <w:rFonts w:ascii="Arial Narrow" w:eastAsia="Arial Narrow" w:hAnsi="Arial Narrow" w:cs="Kohinoor Bangla"/>
          <w:color w:val="000000"/>
          <w:lang w:val="es-CO"/>
        </w:rPr>
        <w:t xml:space="preserve"> Por las demás causales contempladas en la Ley y en el presente clausulado.</w:t>
      </w:r>
    </w:p>
    <w:p w14:paraId="4C053ACF"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7FAE0378" w14:textId="77777777" w:rsidR="00D52DE4" w:rsidRPr="009C2725" w:rsidRDefault="00D52DE4" w:rsidP="00D52DE4">
      <w:pPr>
        <w:spacing w:after="0" w:line="0" w:lineRule="atLeast"/>
        <w:jc w:val="both"/>
        <w:rPr>
          <w:rFonts w:ascii="Arial Narrow" w:eastAsia="Arial Narrow" w:hAnsi="Arial Narrow" w:cs="Kohinoor Bangla"/>
          <w:color w:val="000000" w:themeColor="text1"/>
          <w:lang w:val="es-CO"/>
        </w:rPr>
      </w:pPr>
      <w:r w:rsidRPr="009C2725">
        <w:rPr>
          <w:rFonts w:ascii="Arial Narrow" w:eastAsia="Arial Narrow" w:hAnsi="Arial Narrow" w:cs="Kohinoor Bangla"/>
          <w:b/>
          <w:bCs/>
          <w:color w:val="000000" w:themeColor="text1"/>
          <w:lang w:val="es-CO"/>
        </w:rPr>
        <w:t xml:space="preserve">PARAGRÁFO PRIMERO. </w:t>
      </w:r>
      <w:r w:rsidRPr="009C2725">
        <w:rPr>
          <w:rFonts w:ascii="Arial Narrow" w:eastAsia="Arial Narrow" w:hAnsi="Arial Narrow" w:cs="Kohinoor Bangla"/>
          <w:color w:val="000000" w:themeColor="text1"/>
          <w:lang w:val="es-CO"/>
        </w:rPr>
        <w:t>En caso de materializarse la situación contemplada el numeral 5 de esta cláusula, las partes podrán tramitar la cesión del contrato por necesidad de continuidad de la prestación del servicio público de bienestar familiar.</w:t>
      </w:r>
    </w:p>
    <w:p w14:paraId="51C7FE7D" w14:textId="77777777" w:rsidR="00D52DE4" w:rsidRPr="009C2725" w:rsidRDefault="00D52DE4" w:rsidP="00D52DE4">
      <w:pPr>
        <w:spacing w:after="0" w:line="0" w:lineRule="atLeast"/>
        <w:jc w:val="both"/>
        <w:rPr>
          <w:rFonts w:ascii="Arial Narrow" w:eastAsia="Arial Narrow" w:hAnsi="Arial Narrow" w:cs="Kohinoor Bangla"/>
          <w:color w:val="000000" w:themeColor="text1"/>
          <w:lang w:val="es-CO"/>
        </w:rPr>
      </w:pPr>
    </w:p>
    <w:p w14:paraId="007AF0D5"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themeColor="text1"/>
          <w:lang w:val="es-CO"/>
        </w:rPr>
        <w:t xml:space="preserve">PARÁGRAFO SEGUNDO. </w:t>
      </w:r>
      <w:r w:rsidRPr="009C2725">
        <w:rPr>
          <w:rFonts w:ascii="Arial Narrow" w:eastAsia="Arial Narrow" w:hAnsi="Arial Narrow" w:cs="Kohinoor Bangla"/>
          <w:color w:val="000000" w:themeColor="text1"/>
          <w:lang w:val="es-CO"/>
        </w:rPr>
        <w:t>El ICBF</w:t>
      </w:r>
      <w:r w:rsidRPr="009C2725">
        <w:rPr>
          <w:rFonts w:ascii="Arial Narrow" w:eastAsia="Arial Narrow" w:hAnsi="Arial Narrow" w:cs="Kohinoor Bangla"/>
          <w:b/>
          <w:bCs/>
          <w:color w:val="000000" w:themeColor="text1"/>
          <w:lang w:val="es-CO"/>
        </w:rPr>
        <w:t> </w:t>
      </w:r>
      <w:r w:rsidRPr="009C2725">
        <w:rPr>
          <w:rFonts w:ascii="Arial Narrow" w:eastAsia="Arial Narrow" w:hAnsi="Arial Narrow" w:cs="Kohinoor Bangla"/>
          <w:color w:val="000000" w:themeColor="text1"/>
          <w:lang w:val="es-CO"/>
        </w:rPr>
        <w:t>podrá disponer de la terminación unilateral del contrato de aporte acorde con lo establecido en el artículo 17 de la Ley 80 de 1993.</w:t>
      </w:r>
    </w:p>
    <w:p w14:paraId="0775D2AE"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4E2012A3"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u w:val="single"/>
          <w:lang w:val="es-CO"/>
        </w:rPr>
        <w:t xml:space="preserve">CLÁUSULA DÉCIMA </w:t>
      </w:r>
      <w:r w:rsidRPr="009C2725">
        <w:rPr>
          <w:rFonts w:ascii="Arial Narrow" w:eastAsia="Arial Narrow" w:hAnsi="Arial Narrow" w:cs="Kohinoor Bangla"/>
          <w:b/>
          <w:bCs/>
          <w:color w:val="000000" w:themeColor="text1"/>
          <w:u w:val="single"/>
          <w:lang w:val="es-CO"/>
        </w:rPr>
        <w:t>SEXTA</w:t>
      </w:r>
      <w:r w:rsidRPr="009C2725">
        <w:rPr>
          <w:rFonts w:ascii="Arial Narrow" w:eastAsia="Arial Narrow" w:hAnsi="Arial Narrow" w:cs="Kohinoor Bangla"/>
          <w:b/>
          <w:bCs/>
          <w:color w:val="000000"/>
          <w:u w:val="single"/>
          <w:lang w:val="es-CO"/>
        </w:rPr>
        <w:t xml:space="preserve"> - SANCIONES POR INCUMPLIMIENTO:</w:t>
      </w:r>
      <w:r w:rsidRPr="009C2725">
        <w:rPr>
          <w:rFonts w:ascii="Arial Narrow" w:eastAsia="Arial Narrow" w:hAnsi="Arial Narrow" w:cs="Kohinoor Bangla"/>
          <w:b/>
          <w:bCs/>
          <w:color w:val="000000"/>
          <w:lang w:val="es-CO"/>
        </w:rPr>
        <w:t xml:space="preserve"> </w:t>
      </w:r>
      <w:r w:rsidRPr="009C2725">
        <w:rPr>
          <w:rFonts w:ascii="Arial Narrow" w:eastAsia="Arial Narrow" w:hAnsi="Arial Narrow" w:cs="Kohinoor Bangla"/>
          <w:color w:val="000000"/>
          <w:lang w:val="es-CO"/>
        </w:rPr>
        <w:t xml:space="preserve">El ICBF podrá declarar el incumplimiento, imponer las multas y sanciones pactadas y hacer efectiva la cláusula penal, de conformidad con lo establecido por los artículos 17 de la Ley 1150 de 2007, 18 y 40 de la Ley 80 de 1993, 86 de la Ley 1474 de 2011 y 2.2.1.2.3.1.19 del Decreto 1082 de 2015, y demás normas aplicables, así: </w:t>
      </w:r>
    </w:p>
    <w:p w14:paraId="3F77C9C0"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71839454"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themeColor="text1"/>
          <w:lang w:val="es-CO"/>
        </w:rPr>
        <w:t>I) MULTAS</w:t>
      </w:r>
      <w:r w:rsidRPr="009C2725">
        <w:rPr>
          <w:rFonts w:ascii="Arial Narrow" w:eastAsia="Arial Narrow" w:hAnsi="Arial Narrow" w:cs="Kohinoor Bangla"/>
          <w:color w:val="000000" w:themeColor="text1"/>
          <w:lang w:val="es-CO"/>
        </w:rPr>
        <w:t xml:space="preserve">: </w:t>
      </w:r>
      <w:r w:rsidRPr="009C2725">
        <w:rPr>
          <w:rFonts w:ascii="Arial Narrow" w:eastAsia="Arial Narrow" w:hAnsi="Arial Narrow" w:cs="Kohinoor Bangla"/>
          <w:b/>
          <w:bCs/>
          <w:color w:val="000000" w:themeColor="text1"/>
          <w:lang w:val="es-CO"/>
        </w:rPr>
        <w:t>A.</w:t>
      </w:r>
      <w:r w:rsidRPr="009C2725">
        <w:rPr>
          <w:rFonts w:ascii="Arial Narrow" w:eastAsia="Arial Narrow" w:hAnsi="Arial Narrow" w:cs="Kohinoor Bangla"/>
          <w:color w:val="000000" w:themeColor="text1"/>
          <w:lang w:val="es-CO"/>
        </w:rPr>
        <w:t xml:space="preserve"> Con el objeto de conminar al CONTRATISTA al cumplimiento de las obligaciones que se encuentren en mora o retraso, el ICBF podrá imponerle al CONTRATISTA multas diarias y sucesivas hasta del cero punto uno por ciento (0.1%) del valor del total contrato por cada día de atraso o retardo hasta que se verifique su cumplimiento</w:t>
      </w:r>
      <w:r w:rsidRPr="009C2725">
        <w:rPr>
          <w:rFonts w:ascii="Arial Narrow" w:eastAsia="Arial Narrow" w:hAnsi="Arial Narrow" w:cs="Kohinoor Bangla"/>
          <w:b/>
          <w:bCs/>
          <w:color w:val="000000" w:themeColor="text1"/>
          <w:lang w:val="es-CO"/>
        </w:rPr>
        <w:t>. B.</w:t>
      </w:r>
      <w:r w:rsidRPr="009C2725">
        <w:rPr>
          <w:rFonts w:ascii="Arial Narrow" w:eastAsia="Arial Narrow" w:hAnsi="Arial Narrow" w:cs="Kohinoor Bangla"/>
          <w:color w:val="000000" w:themeColor="text1"/>
          <w:lang w:val="es-CO"/>
        </w:rPr>
        <w:t xml:space="preserve"> Para tal efecto, el ICBF observará el procedimiento establecido en el artículo 86 de la Ley 1474 de 2011 (Estatuto Anticorrupción)</w:t>
      </w:r>
      <w:r w:rsidRPr="009C2725">
        <w:rPr>
          <w:rFonts w:ascii="Arial Narrow" w:eastAsia="Arial Narrow" w:hAnsi="Arial Narrow" w:cs="Kohinoor Bangla"/>
          <w:b/>
          <w:bCs/>
          <w:color w:val="000000" w:themeColor="text1"/>
          <w:lang w:val="es-CO"/>
        </w:rPr>
        <w:t>. C</w:t>
      </w:r>
      <w:r w:rsidRPr="009C2725">
        <w:rPr>
          <w:rFonts w:ascii="Arial Narrow" w:eastAsia="Arial Narrow" w:hAnsi="Arial Narrow" w:cs="Kohinoor Bangla"/>
          <w:color w:val="000000" w:themeColor="text1"/>
          <w:lang w:val="es-CO"/>
        </w:rPr>
        <w:t>. El valor acumulado de las multas impuestas al CONTRATISTA no podrá superar el quince por ciento (15%) del valor total del contrato</w:t>
      </w:r>
      <w:r w:rsidRPr="009C2725">
        <w:rPr>
          <w:rFonts w:ascii="Arial Narrow" w:eastAsia="Arial Narrow" w:hAnsi="Arial Narrow" w:cs="Kohinoor Bangla"/>
          <w:b/>
          <w:bCs/>
          <w:color w:val="000000" w:themeColor="text1"/>
          <w:lang w:val="es-CO"/>
        </w:rPr>
        <w:t>. D</w:t>
      </w:r>
      <w:r w:rsidRPr="009C2725">
        <w:rPr>
          <w:rFonts w:ascii="Arial Narrow" w:eastAsia="Arial Narrow" w:hAnsi="Arial Narrow" w:cs="Kohinoor Bangla"/>
          <w:color w:val="000000" w:themeColor="text1"/>
          <w:lang w:val="es-CO"/>
        </w:rPr>
        <w:t xml:space="preserve">. La imposición de multas no impedirá la aplicación de otras sanciones a que haya lugar por el incumplimiento ni la reclamación de perjuicios por parte del ICBF. </w:t>
      </w:r>
      <w:r w:rsidRPr="009C2725">
        <w:rPr>
          <w:rFonts w:ascii="Arial Narrow" w:eastAsia="Arial Narrow" w:hAnsi="Arial Narrow" w:cs="Kohinoor Bangla"/>
          <w:b/>
          <w:bCs/>
          <w:color w:val="000000" w:themeColor="text1"/>
          <w:lang w:val="es-CO"/>
        </w:rPr>
        <w:t>E</w:t>
      </w:r>
      <w:r w:rsidRPr="009C2725">
        <w:rPr>
          <w:rFonts w:ascii="Arial Narrow" w:eastAsia="Arial Narrow" w:hAnsi="Arial Narrow" w:cs="Kohinoor Bangla"/>
          <w:color w:val="000000" w:themeColor="text1"/>
          <w:lang w:val="es-CO"/>
        </w:rPr>
        <w:t xml:space="preserve">. El pago o compensación del valor de las multas impuestas no exonerará al contratista de la obligación de cumplir con el objeto contratado. </w:t>
      </w:r>
      <w:r w:rsidRPr="009C2725">
        <w:rPr>
          <w:rFonts w:ascii="Arial Narrow" w:eastAsia="Arial Narrow" w:hAnsi="Arial Narrow" w:cs="Kohinoor Bangla"/>
          <w:b/>
          <w:bCs/>
          <w:color w:val="000000" w:themeColor="text1"/>
          <w:lang w:val="es-CO"/>
        </w:rPr>
        <w:t>F.</w:t>
      </w:r>
      <w:r w:rsidRPr="009C2725">
        <w:rPr>
          <w:rFonts w:ascii="Arial Narrow" w:eastAsia="Arial Narrow" w:hAnsi="Arial Narrow" w:cs="Kohinoor Bangla"/>
          <w:color w:val="000000" w:themeColor="text1"/>
          <w:lang w:val="es-CO"/>
        </w:rPr>
        <w:t xml:space="preserve"> El CONTRATISTA autoriza que el ICBF descuente y compense del saldo a su favor, el valor correspondiente a las multas que se llegaren a causar. </w:t>
      </w:r>
    </w:p>
    <w:p w14:paraId="5FDE4297"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6CAD803B"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bookmarkStart w:id="5" w:name="_Hlk202344133"/>
      <w:r w:rsidRPr="009C2725">
        <w:rPr>
          <w:rFonts w:ascii="Arial Narrow" w:eastAsia="Arial Narrow" w:hAnsi="Arial Narrow" w:cs="Kohinoor Bangla"/>
          <w:b/>
          <w:bCs/>
          <w:color w:val="000000" w:themeColor="text1"/>
          <w:lang w:val="es-CO"/>
        </w:rPr>
        <w:t>II) CLÁUSULA PENAL PECUNIARIA</w:t>
      </w:r>
      <w:r w:rsidRPr="009C2725">
        <w:rPr>
          <w:rFonts w:ascii="Arial Narrow" w:eastAsia="Arial Narrow" w:hAnsi="Arial Narrow" w:cs="Kohinoor Bangla"/>
          <w:color w:val="000000" w:themeColor="text1"/>
          <w:lang w:val="es-CO"/>
        </w:rPr>
        <w:t xml:space="preserve">: </w:t>
      </w:r>
      <w:bookmarkEnd w:id="5"/>
      <w:r w:rsidRPr="009C2725">
        <w:rPr>
          <w:rFonts w:ascii="Arial Narrow" w:eastAsia="Arial Narrow" w:hAnsi="Arial Narrow" w:cs="Kohinoor Bangla"/>
          <w:color w:val="000000" w:themeColor="text1"/>
          <w:lang w:val="es-CO"/>
        </w:rPr>
        <w:t xml:space="preserve"> En caso de declaratoria de caducidad del contrato o, cuando se llegue o se supere el monto máximo acumulado de imposición de multas de conformidad con lo pactado en este contrato o, incumplimiento total o parcial, o cumplimiento imperfecto o defectuoso o, por el retardo en el cumplimiento de las obligaciones a cargo del CONTRATISTA, cuyo cumplimiento tardío afecta la correcta prestación del servicio,  el ICBF podrá imponer y hacer efectiva por concepto de </w:t>
      </w:r>
      <w:r w:rsidRPr="009C2725">
        <w:rPr>
          <w:rFonts w:ascii="Arial Narrow" w:eastAsia="Arial Narrow" w:hAnsi="Arial Narrow" w:cs="Kohinoor Bangla"/>
          <w:b/>
          <w:bCs/>
          <w:color w:val="000000" w:themeColor="text1"/>
          <w:lang w:val="es-CO"/>
        </w:rPr>
        <w:t>cláusula penal pecuniaria general</w:t>
      </w:r>
      <w:r w:rsidRPr="009C2725">
        <w:rPr>
          <w:rFonts w:ascii="Arial Narrow" w:eastAsia="Arial Narrow" w:hAnsi="Arial Narrow" w:cs="Kohinoor Bangla"/>
          <w:color w:val="000000" w:themeColor="text1"/>
          <w:lang w:val="es-CO"/>
        </w:rPr>
        <w:t xml:space="preserve"> una suma equivalente al veinte por ciento (20%) del valor total del Contrato. Sin embargo, cuando este incumplimiento, cumplimiento imperfecto o defectuoso o, el retardo antes mencionado en el cumplimiento se refiera </w:t>
      </w:r>
      <w:r w:rsidRPr="009C2725">
        <w:rPr>
          <w:rFonts w:ascii="Arial Narrow" w:eastAsia="Arial Narrow" w:hAnsi="Arial Narrow" w:cs="Kohinoor Bangla"/>
          <w:i/>
          <w:iCs/>
          <w:color w:val="000000" w:themeColor="text1"/>
          <w:lang w:val="es-CO"/>
        </w:rPr>
        <w:t>a cualquiera, una o más, de aquellas obligaciones a cargo del CONTRATISTA cualificadas en el presente contrato por su especial relevancia o impacto</w:t>
      </w:r>
      <w:r w:rsidRPr="009C2725">
        <w:rPr>
          <w:rFonts w:ascii="Arial Narrow" w:eastAsia="Arial Narrow" w:hAnsi="Arial Narrow" w:cs="Kohinoor Bangla"/>
          <w:color w:val="000000" w:themeColor="text1"/>
          <w:lang w:val="es-CO"/>
        </w:rPr>
        <w:t xml:space="preserve">, el ICBF podrá imponer y hacer efectiva por concepto de </w:t>
      </w:r>
      <w:r w:rsidRPr="009C2725">
        <w:rPr>
          <w:rFonts w:ascii="Arial Narrow" w:eastAsia="Arial Narrow" w:hAnsi="Arial Narrow" w:cs="Kohinoor Bangla"/>
          <w:b/>
          <w:bCs/>
          <w:color w:val="000000" w:themeColor="text1"/>
          <w:lang w:val="es-CO"/>
        </w:rPr>
        <w:t>cláusula penal pecuniaria específica</w:t>
      </w:r>
      <w:r w:rsidRPr="009C2725">
        <w:rPr>
          <w:rFonts w:ascii="Arial Narrow" w:eastAsia="Arial Narrow" w:hAnsi="Arial Narrow" w:cs="Kohinoor Bangla"/>
          <w:color w:val="000000" w:themeColor="text1"/>
          <w:lang w:val="es-CO"/>
        </w:rPr>
        <w:t xml:space="preserve"> una suma adicional equivalente al diez por ciento (10%) del valor total del Contrato. En cualquiera de estas dos alternativas, cláusula penal </w:t>
      </w:r>
      <w:r w:rsidRPr="009C2725">
        <w:rPr>
          <w:rFonts w:ascii="Arial Narrow" w:eastAsia="Arial Narrow" w:hAnsi="Arial Narrow" w:cs="Kohinoor Bangla"/>
          <w:color w:val="000000" w:themeColor="text1"/>
          <w:lang w:val="es-CO"/>
        </w:rPr>
        <w:lastRenderedPageBreak/>
        <w:t>general o específica, éstas se tendrán como estimación anticipada y parcial de los perjuicios causados al ICBF, sin que lo anterior sea óbice para que se declare la caducidad del contrato o se impongan las multas a que haya lugar</w:t>
      </w:r>
      <w:r w:rsidRPr="009C2725">
        <w:rPr>
          <w:rFonts w:ascii="Arial Narrow" w:eastAsia="Arial Narrow" w:hAnsi="Arial Narrow" w:cs="Kohinoor Bangla"/>
          <w:b/>
          <w:bCs/>
          <w:color w:val="000000" w:themeColor="text1"/>
          <w:lang w:val="es-CO"/>
        </w:rPr>
        <w:t xml:space="preserve">. </w:t>
      </w:r>
      <w:r w:rsidRPr="009C2725">
        <w:rPr>
          <w:rFonts w:ascii="Arial Narrow" w:eastAsia="Arial Narrow" w:hAnsi="Arial Narrow" w:cs="Kohinoor Bangla"/>
          <w:color w:val="000000" w:themeColor="text1"/>
          <w:lang w:val="es-CO"/>
        </w:rPr>
        <w:t>En cualquier caso, el incumplimiento de una cláusula u obligación que no se encuentre cualificada en el presente contrato por su especial relevancia o impacto, se aplicara la cláusula penal general.</w:t>
      </w:r>
      <w:r w:rsidRPr="009C2725">
        <w:rPr>
          <w:rFonts w:ascii="Arial Narrow" w:eastAsia="Arial Narrow" w:hAnsi="Arial Narrow" w:cs="Kohinoor Bangla"/>
          <w:b/>
          <w:bCs/>
          <w:color w:val="000000" w:themeColor="text1"/>
          <w:lang w:val="es-CO"/>
        </w:rPr>
        <w:t xml:space="preserve">  A</w:t>
      </w:r>
      <w:r w:rsidRPr="009C2725">
        <w:rPr>
          <w:rFonts w:ascii="Arial Narrow" w:eastAsia="Arial Narrow" w:hAnsi="Arial Narrow" w:cs="Kohinoor Bangla"/>
          <w:color w:val="000000" w:themeColor="text1"/>
          <w:lang w:val="es-CO"/>
        </w:rPr>
        <w:t xml:space="preserve">. Con el fin de dar cumplimiento a los principios de necesidad, proporcionalidad y razonabilidad, aplicables entre otros al ejercicio de la función administrativa,  para  evitar que las actuaciones administrativas sean arbitrarias o excesivas y por el contrario asegurar su equidad y justicia, el valor de la </w:t>
      </w:r>
      <w:r w:rsidRPr="009C2725">
        <w:rPr>
          <w:rFonts w:ascii="Arial Narrow" w:eastAsia="Arial Narrow" w:hAnsi="Arial Narrow" w:cs="Kohinoor Bangla"/>
          <w:b/>
          <w:bCs/>
          <w:color w:val="000000" w:themeColor="text1"/>
          <w:lang w:val="es-CO"/>
        </w:rPr>
        <w:t>cláusula penal pecuniaria general</w:t>
      </w:r>
      <w:r w:rsidRPr="009C2725">
        <w:rPr>
          <w:rFonts w:ascii="Arial Narrow" w:eastAsia="Arial Narrow" w:hAnsi="Arial Narrow" w:cs="Kohinoor Bangla"/>
          <w:color w:val="000000" w:themeColor="text1"/>
          <w:lang w:val="es-CO"/>
        </w:rPr>
        <w:t xml:space="preserve"> variará proporcionalmente al incumplimiento parcial del Contrato que no supere el porcentaje señalado, conforme al principio de proporcionalidad consagrado en los artículos 1596 del Código Civil y 867 del Código de Comercio, normas integradas a la ley de contratación pública, en virtud de los artículos 13 y 40 de la Ley 80 de 1993 y 17 de la Ley 1150 de 2007. Por su parte la tasación de la </w:t>
      </w:r>
      <w:r w:rsidRPr="009C2725">
        <w:rPr>
          <w:rFonts w:ascii="Arial Narrow" w:eastAsia="Arial Narrow" w:hAnsi="Arial Narrow" w:cs="Kohinoor Bangla"/>
          <w:b/>
          <w:bCs/>
          <w:color w:val="000000" w:themeColor="text1"/>
          <w:lang w:val="es-CO"/>
        </w:rPr>
        <w:t>cláusula penal pecuniaria específica</w:t>
      </w:r>
      <w:r w:rsidRPr="009C2725">
        <w:rPr>
          <w:rFonts w:ascii="Arial Narrow" w:eastAsia="Arial Narrow" w:hAnsi="Arial Narrow" w:cs="Kohinoor Bangla"/>
          <w:color w:val="000000" w:themeColor="text1"/>
          <w:lang w:val="es-CO"/>
        </w:rPr>
        <w:t xml:space="preserve"> bajo el entendido de que opera respecto del incumplimiento de cualquiera de aquellas obligaciones cualificadas por su especial relevancia o impacto se establecerá de forma proporcional, aceptada por las partes, pero de acuerdo con la fórmula que más adelante se presenta. </w:t>
      </w:r>
      <w:r w:rsidRPr="009C2725">
        <w:rPr>
          <w:rFonts w:ascii="Arial Narrow" w:eastAsia="Arial Narrow" w:hAnsi="Arial Narrow" w:cs="Kohinoor Bangla"/>
          <w:b/>
          <w:bCs/>
          <w:color w:val="000000" w:themeColor="text1"/>
          <w:lang w:val="es-CO"/>
        </w:rPr>
        <w:t>B</w:t>
      </w:r>
      <w:r w:rsidRPr="009C2725">
        <w:rPr>
          <w:rFonts w:ascii="Arial Narrow" w:eastAsia="Arial Narrow" w:hAnsi="Arial Narrow" w:cs="Kohinoor Bangla"/>
          <w:color w:val="000000" w:themeColor="text1"/>
          <w:lang w:val="es-CO"/>
        </w:rPr>
        <w:t xml:space="preserve">. En concordancia con el artículo 1600 del Código Civil, el cobro de la cláusula penal pecuniaria, general o específica, no impedirá que el ICBF le solicite al CONTRATISTA la totalidad del valor de los perjuicios causados en lo que exceda del valor de la respectiva cláusula penal pecuniaria. </w:t>
      </w:r>
      <w:r w:rsidRPr="009C2725">
        <w:rPr>
          <w:rFonts w:ascii="Arial Narrow" w:eastAsia="Arial Narrow" w:hAnsi="Arial Narrow" w:cs="Kohinoor Bangla"/>
          <w:b/>
          <w:bCs/>
          <w:color w:val="000000" w:themeColor="text1"/>
          <w:lang w:val="es-CO"/>
        </w:rPr>
        <w:t>C.</w:t>
      </w:r>
      <w:r w:rsidRPr="009C2725">
        <w:rPr>
          <w:rFonts w:ascii="Arial Narrow" w:eastAsia="Arial Narrow" w:hAnsi="Arial Narrow" w:cs="Kohinoor Bangla"/>
          <w:color w:val="000000" w:themeColor="text1"/>
          <w:lang w:val="es-CO"/>
        </w:rPr>
        <w:t xml:space="preserve"> El CONTRATISTA autoriza que el ICBF descuente y compense de las sumas que le adeude, los valores correspondientes a la cláusula penal pecuniaria general o específica.</w:t>
      </w:r>
      <w:bookmarkStart w:id="6" w:name="_Hlk202344123"/>
      <w:r w:rsidRPr="009C2725">
        <w:rPr>
          <w:rFonts w:ascii="Arial Narrow" w:eastAsia="Arial Narrow" w:hAnsi="Arial Narrow" w:cs="Kohinoor Bangla"/>
          <w:color w:val="000000" w:themeColor="text1"/>
          <w:lang w:val="es-CO"/>
        </w:rPr>
        <w:t xml:space="preserve"> </w:t>
      </w:r>
      <w:r w:rsidRPr="009C2725">
        <w:rPr>
          <w:rFonts w:ascii="Arial Narrow" w:eastAsia="Arial Narrow" w:hAnsi="Arial Narrow" w:cs="Kohinoor Bangla"/>
          <w:b/>
          <w:bCs/>
          <w:color w:val="000000" w:themeColor="text1"/>
          <w:lang w:val="es-CO"/>
        </w:rPr>
        <w:t>D.</w:t>
      </w:r>
      <w:r w:rsidRPr="009C2725">
        <w:rPr>
          <w:rFonts w:ascii="Arial Narrow" w:eastAsia="Arial Narrow" w:hAnsi="Arial Narrow" w:cs="Kohinoor Bangla"/>
          <w:color w:val="000000" w:themeColor="text1"/>
          <w:lang w:val="es-CO"/>
        </w:rPr>
        <w:t xml:space="preserve"> La declaratoria de incumplimiento aplicará aun habiéndose realizado pagos o desembolsos parciales a EL CONTRATISTA, los cuales no significarán, en ningún caso, la renuncia al ejercicio de la potestad sancionatoria. </w:t>
      </w:r>
      <w:bookmarkEnd w:id="6"/>
      <w:r w:rsidRPr="009C2725">
        <w:rPr>
          <w:rFonts w:ascii="Arial Narrow" w:eastAsia="Arial Narrow" w:hAnsi="Arial Narrow" w:cs="Kohinoor Bangla"/>
          <w:b/>
          <w:bCs/>
          <w:color w:val="000000" w:themeColor="text1"/>
          <w:lang w:val="es-CO"/>
        </w:rPr>
        <w:t>E</w:t>
      </w:r>
      <w:r w:rsidRPr="009C2725">
        <w:rPr>
          <w:rFonts w:ascii="Arial Narrow" w:eastAsia="Arial Narrow" w:hAnsi="Arial Narrow" w:cs="Kohinoor Bangla"/>
          <w:color w:val="000000" w:themeColor="text1"/>
          <w:lang w:val="es-CO"/>
        </w:rPr>
        <w:t>. Para efectos de la declaración de incumplimiento y el cobro de la cláusula penal pecuniaria general o específica, el ICBF aplicará el procedimiento establecido en el artículo 86 de la Ley 1474 de 2011</w:t>
      </w:r>
      <w:r w:rsidRPr="009C2725">
        <w:rPr>
          <w:rFonts w:ascii="Arial Narrow" w:eastAsia="Arial Narrow" w:hAnsi="Arial Narrow" w:cs="Kohinoor Bangla"/>
          <w:b/>
          <w:bCs/>
          <w:color w:val="000000" w:themeColor="text1"/>
          <w:lang w:val="es-CO"/>
        </w:rPr>
        <w:t>. F</w:t>
      </w:r>
      <w:r w:rsidRPr="009C2725">
        <w:rPr>
          <w:rFonts w:ascii="Arial Narrow" w:eastAsia="Arial Narrow" w:hAnsi="Arial Narrow" w:cs="Kohinoor Bangla"/>
          <w:color w:val="000000" w:themeColor="text1"/>
          <w:lang w:val="es-CO"/>
        </w:rPr>
        <w:t xml:space="preserve">. El pago de la cláusula penal pecuniaria general o específica no extingue las obligaciones emanadas del contrato y, por lo tanto, no exime al contratista del cumplimiento de la obligación principal. </w:t>
      </w:r>
    </w:p>
    <w:p w14:paraId="571D4E6B"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1A5649CC"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lang w:val="es-CO"/>
        </w:rPr>
        <w:t xml:space="preserve">PARÁGRAFO PRIMERO. FÓRMULA PARA APLICAR LA CLÁUSULA PENAL PECUNIARIA GENERAL. </w:t>
      </w:r>
      <w:r w:rsidRPr="009C2725">
        <w:rPr>
          <w:rFonts w:ascii="Arial Narrow" w:eastAsia="Arial Narrow" w:hAnsi="Arial Narrow" w:cs="Kohinoor Bangla"/>
          <w:color w:val="000000"/>
          <w:lang w:val="es-CO"/>
        </w:rPr>
        <w:t>Para efectos de tasar esta clase de pena las partes convienen emplear la siguiente fórmula:</w:t>
      </w:r>
    </w:p>
    <w:p w14:paraId="7B59D24D"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3FE5C0D8"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lang w:val="es-CO"/>
        </w:rPr>
        <w:t>Cantidad total de obligaciones no cualificadas del contrato =</w:t>
      </w:r>
      <w:r w:rsidRPr="009C2725">
        <w:rPr>
          <w:rFonts w:ascii="Arial Narrow" w:eastAsia="Arial Narrow" w:hAnsi="Arial Narrow" w:cs="Kohinoor Bangla"/>
          <w:i/>
          <w:iCs/>
          <w:color w:val="000000"/>
          <w:lang w:val="es-CO"/>
        </w:rPr>
        <w:t xml:space="preserve"> </w:t>
      </w:r>
      <m:oMath>
        <m:r>
          <w:rPr>
            <w:rFonts w:ascii="Cambria Math" w:eastAsia="Arial Narrow" w:hAnsi="Cambria Math" w:cs="Kohinoor Bangla"/>
            <w:color w:val="000000"/>
            <w:lang w:val="es-CO"/>
          </w:rPr>
          <m:t>OT</m:t>
        </m:r>
      </m:oMath>
    </w:p>
    <w:p w14:paraId="6C23F575"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3A8C8549"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lang w:val="es-CO"/>
        </w:rPr>
        <w:t>Cantidad de obligaciones presuntamente incumplidas =</w:t>
      </w:r>
      <w:r w:rsidRPr="009C2725">
        <w:rPr>
          <w:rFonts w:ascii="Arial Narrow" w:eastAsia="Arial Narrow" w:hAnsi="Arial Narrow" w:cs="Kohinoor Bangla"/>
          <w:i/>
          <w:iCs/>
          <w:color w:val="000000"/>
          <w:lang w:val="es-CO"/>
        </w:rPr>
        <w:t xml:space="preserve"> </w:t>
      </w:r>
      <m:oMath>
        <m:r>
          <w:rPr>
            <w:rFonts w:ascii="Cambria Math" w:eastAsia="Arial Narrow" w:hAnsi="Cambria Math" w:cs="Kohinoor Bangla"/>
            <w:color w:val="000000"/>
            <w:lang w:val="es-CO"/>
          </w:rPr>
          <m:t>Oi</m:t>
        </m:r>
      </m:oMath>
    </w:p>
    <w:p w14:paraId="3BE21E0E"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6CA7E570"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lang w:val="es-CO"/>
        </w:rPr>
        <w:t xml:space="preserve">Valor total del contrato (incluido valor adiciones) = </w:t>
      </w:r>
      <m:oMath>
        <m:r>
          <w:rPr>
            <w:rFonts w:ascii="Cambria Math" w:eastAsia="Arial Narrow" w:hAnsi="Cambria Math" w:cs="Kohinoor Bangla"/>
            <w:color w:val="000000"/>
            <w:lang w:val="es-CO"/>
          </w:rPr>
          <m:t>VTC</m:t>
        </m:r>
      </m:oMath>
    </w:p>
    <w:p w14:paraId="0019D82D"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7A86EBC5"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lang w:val="es-CO"/>
        </w:rPr>
        <w:t xml:space="preserve">Tasación cláusula penal pecuniaria general = </w:t>
      </w:r>
      <m:oMath>
        <m:r>
          <w:rPr>
            <w:rFonts w:ascii="Cambria Math" w:eastAsia="Arial Narrow" w:hAnsi="Cambria Math" w:cs="Kohinoor Bangla"/>
            <w:color w:val="000000"/>
            <w:lang w:val="es-CO"/>
          </w:rPr>
          <m:t>PG</m:t>
        </m:r>
      </m:oMath>
    </w:p>
    <w:p w14:paraId="250FD1F7"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6AF6B97C"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1636B233"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m:oMathPara>
        <m:oMath>
          <m:r>
            <w:rPr>
              <w:rFonts w:ascii="Cambria Math" w:eastAsia="Arial Narrow" w:hAnsi="Cambria Math" w:cs="Kohinoor Bangla"/>
              <w:color w:val="000000"/>
              <w:lang w:val="es-CO"/>
            </w:rPr>
            <m:t>PG=</m:t>
          </m:r>
          <m:f>
            <m:fPr>
              <m:ctrlPr>
                <w:rPr>
                  <w:rFonts w:ascii="Cambria Math" w:eastAsia="Arial Narrow" w:hAnsi="Cambria Math" w:cs="Kohinoor Bangla"/>
                  <w:i/>
                  <w:color w:val="000000"/>
                  <w:lang w:val="es-CO"/>
                </w:rPr>
              </m:ctrlPr>
            </m:fPr>
            <m:num>
              <m:r>
                <w:rPr>
                  <w:rFonts w:ascii="Cambria Math" w:eastAsia="Arial Narrow" w:hAnsi="Cambria Math" w:cs="Kohinoor Bangla"/>
                  <w:color w:val="000000"/>
                  <w:lang w:val="es-CO"/>
                </w:rPr>
                <m:t>(VTC*0,2*Oi)</m:t>
              </m:r>
            </m:num>
            <m:den>
              <m:r>
                <w:rPr>
                  <w:rFonts w:ascii="Cambria Math" w:eastAsia="Arial Narrow" w:hAnsi="Cambria Math" w:cs="Kohinoor Bangla"/>
                  <w:color w:val="000000"/>
                  <w:lang w:val="es-CO"/>
                </w:rPr>
                <m:t>OT</m:t>
              </m:r>
            </m:den>
          </m:f>
        </m:oMath>
      </m:oMathPara>
    </w:p>
    <w:p w14:paraId="4B5F1496"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19A591F7" w14:textId="77777777" w:rsidR="00D52DE4" w:rsidRPr="009C2725" w:rsidRDefault="00D52DE4" w:rsidP="00D52DE4">
      <w:pPr>
        <w:spacing w:after="0" w:line="0" w:lineRule="atLeast"/>
        <w:jc w:val="both"/>
        <w:rPr>
          <w:rFonts w:ascii="Arial Narrow" w:eastAsia="Arial Narrow" w:hAnsi="Arial Narrow" w:cs="Kohinoor Bangla"/>
          <w:b/>
          <w:bCs/>
          <w:color w:val="000000"/>
          <w:lang w:val="es-CO"/>
        </w:rPr>
      </w:pPr>
    </w:p>
    <w:p w14:paraId="7FDD718A"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lang w:val="es-CO"/>
        </w:rPr>
        <w:t xml:space="preserve">PARÁGRAFO SEGUNDO. FÓRMULA PARA APLICAR LA CLÁUSULA PENAL PECUNICIARA ESPECÍFICA. </w:t>
      </w:r>
      <w:r w:rsidRPr="009C2725">
        <w:rPr>
          <w:rFonts w:ascii="Arial Narrow" w:eastAsia="Arial Narrow" w:hAnsi="Arial Narrow" w:cs="Kohinoor Bangla"/>
          <w:color w:val="000000"/>
          <w:lang w:val="es-CO"/>
        </w:rPr>
        <w:t>Para efectos de tasar esta clase de pena las partes convienen emplear la siguiente fórmula:</w:t>
      </w:r>
    </w:p>
    <w:p w14:paraId="6D59BFE7"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2723FC07"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lang w:val="es-CO"/>
        </w:rPr>
        <w:t xml:space="preserve">Valor total del contrato (incluido valor adiciones) = </w:t>
      </w:r>
      <m:oMath>
        <m:r>
          <w:rPr>
            <w:rFonts w:ascii="Cambria Math" w:eastAsia="Arial Narrow" w:hAnsi="Cambria Math" w:cs="Kohinoor Bangla"/>
            <w:color w:val="000000"/>
            <w:lang w:val="es-CO"/>
          </w:rPr>
          <m:t>VTC</m:t>
        </m:r>
      </m:oMath>
    </w:p>
    <w:p w14:paraId="2A885CCE"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4C5D1085"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lang w:val="es-CO"/>
        </w:rPr>
        <w:lastRenderedPageBreak/>
        <w:t xml:space="preserve">Tasación cláusula penal pecuniaria específica = </w:t>
      </w:r>
      <m:oMath>
        <m:r>
          <w:rPr>
            <w:rFonts w:ascii="Cambria Math" w:eastAsia="Arial Narrow" w:hAnsi="Cambria Math" w:cs="Kohinoor Bangla"/>
            <w:color w:val="000000"/>
            <w:lang w:val="es-CO"/>
          </w:rPr>
          <m:t>PE</m:t>
        </m:r>
      </m:oMath>
    </w:p>
    <w:p w14:paraId="294F954F"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6D1FCD1D"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780CD46F" w14:textId="77777777" w:rsidR="00D52DE4" w:rsidRPr="009C2725" w:rsidRDefault="00D52DE4" w:rsidP="00D52DE4">
      <w:pPr>
        <w:spacing w:after="0" w:line="0" w:lineRule="atLeast"/>
        <w:jc w:val="both"/>
        <w:rPr>
          <w:rFonts w:ascii="Arial Narrow" w:eastAsia="Arial Narrow" w:hAnsi="Arial Narrow" w:cs="Kohinoor Bangla"/>
          <w:b/>
          <w:bCs/>
          <w:color w:val="000000"/>
          <w:lang w:val="es-CO"/>
        </w:rPr>
      </w:pPr>
      <m:oMathPara>
        <m:oMath>
          <m:r>
            <w:rPr>
              <w:rFonts w:ascii="Cambria Math" w:eastAsia="Arial Narrow" w:hAnsi="Cambria Math" w:cs="Kohinoor Bangla"/>
              <w:color w:val="000000"/>
              <w:lang w:val="es-CO"/>
            </w:rPr>
            <m:t>PE=VTC*0,1</m:t>
          </m:r>
        </m:oMath>
      </m:oMathPara>
    </w:p>
    <w:p w14:paraId="1F3E8CC1" w14:textId="77777777" w:rsidR="00D52DE4" w:rsidRPr="009C2725" w:rsidRDefault="00D52DE4" w:rsidP="00D52DE4">
      <w:pPr>
        <w:spacing w:after="0" w:line="0" w:lineRule="atLeast"/>
        <w:jc w:val="both"/>
        <w:rPr>
          <w:rFonts w:ascii="Arial Narrow" w:eastAsia="Arial Narrow" w:hAnsi="Arial Narrow" w:cs="Kohinoor Bangla"/>
          <w:b/>
          <w:bCs/>
          <w:color w:val="000000"/>
          <w:lang w:val="es-CO"/>
        </w:rPr>
      </w:pPr>
    </w:p>
    <w:p w14:paraId="3DAA8747" w14:textId="77777777" w:rsidR="00D52DE4" w:rsidRPr="009C2725" w:rsidRDefault="00D52DE4" w:rsidP="00D52DE4">
      <w:pPr>
        <w:spacing w:after="0" w:line="0" w:lineRule="atLeast"/>
        <w:jc w:val="both"/>
        <w:rPr>
          <w:rFonts w:ascii="Arial Narrow" w:eastAsia="Arial Narrow" w:hAnsi="Arial Narrow" w:cs="Kohinoor Bangla"/>
          <w:b/>
          <w:bCs/>
          <w:color w:val="000000"/>
          <w:lang w:val="es-CO"/>
        </w:rPr>
      </w:pPr>
    </w:p>
    <w:p w14:paraId="52148D5A"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lang w:val="es-CO"/>
        </w:rPr>
        <w:t>PARÁGRAFO TERCERO</w:t>
      </w:r>
      <w:r w:rsidRPr="009C2725">
        <w:rPr>
          <w:rFonts w:ascii="Arial Narrow" w:eastAsia="Arial Narrow" w:hAnsi="Arial Narrow" w:cs="Kohinoor Bangla"/>
          <w:color w:val="000000"/>
          <w:lang w:val="es-CO"/>
        </w:rPr>
        <w:t xml:space="preserve">. </w:t>
      </w:r>
      <w:r w:rsidRPr="009C2725">
        <w:rPr>
          <w:rFonts w:ascii="Arial Narrow" w:eastAsia="Arial Narrow" w:hAnsi="Arial Narrow" w:cs="Kohinoor Bangla"/>
          <w:b/>
          <w:bCs/>
          <w:color w:val="000000"/>
          <w:lang w:val="es-CO"/>
        </w:rPr>
        <w:t>PORCENTAJE MÁXIMO POR APLICACIÓN DE LA CLÁUSULA PENAL PECUNIARIA GENERAL Y ESPECÍFICA</w:t>
      </w:r>
      <w:r w:rsidRPr="009C2725">
        <w:rPr>
          <w:rFonts w:ascii="Arial Narrow" w:eastAsia="Arial Narrow" w:hAnsi="Arial Narrow" w:cs="Kohinoor Bangla"/>
          <w:color w:val="000000"/>
          <w:lang w:val="es-CO"/>
        </w:rPr>
        <w:t xml:space="preserve">. En el evento en el que el contrato no incluya o identifique obligaciones cualificadas por su especial relevancia o impacto, únicamente procederá la imposición de la </w:t>
      </w:r>
      <w:r w:rsidRPr="009C2725">
        <w:rPr>
          <w:rFonts w:ascii="Arial Narrow" w:eastAsia="Arial Narrow" w:hAnsi="Arial Narrow" w:cs="Kohinoor Bangla"/>
          <w:b/>
          <w:bCs/>
          <w:color w:val="000000"/>
          <w:lang w:val="es-CO"/>
        </w:rPr>
        <w:t>CLÁUSULA PENAL PECUNIARIA GENERAL</w:t>
      </w:r>
      <w:r w:rsidRPr="009C2725">
        <w:rPr>
          <w:rFonts w:ascii="Arial Narrow" w:eastAsia="Arial Narrow" w:hAnsi="Arial Narrow" w:cs="Kohinoor Bangla"/>
          <w:color w:val="000000"/>
          <w:lang w:val="es-CO"/>
        </w:rPr>
        <w:t xml:space="preserve"> hasta el porcentaje señalado. </w:t>
      </w:r>
    </w:p>
    <w:p w14:paraId="797F985F"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2F057D2F"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lang w:val="es-CO"/>
        </w:rPr>
        <w:t xml:space="preserve">Cuando en el presente contrato se pretenda aplicar tanto </w:t>
      </w:r>
      <w:r w:rsidRPr="009C2725">
        <w:rPr>
          <w:rFonts w:ascii="Arial Narrow" w:eastAsia="Arial Narrow" w:hAnsi="Arial Narrow" w:cs="Kohinoor Bangla"/>
          <w:b/>
          <w:bCs/>
          <w:color w:val="000000"/>
          <w:lang w:val="es-CO"/>
        </w:rPr>
        <w:t>la CLÁUSULA PENAL PECUNIARIA GENERAL</w:t>
      </w:r>
      <w:r w:rsidRPr="009C2725">
        <w:rPr>
          <w:rFonts w:ascii="Arial Narrow" w:eastAsia="Arial Narrow" w:hAnsi="Arial Narrow" w:cs="Kohinoor Bangla"/>
          <w:color w:val="000000"/>
          <w:lang w:val="es-CO"/>
        </w:rPr>
        <w:t xml:space="preserve"> como la </w:t>
      </w:r>
      <w:r w:rsidRPr="009C2725">
        <w:rPr>
          <w:rFonts w:ascii="Arial Narrow" w:eastAsia="Arial Narrow" w:hAnsi="Arial Narrow" w:cs="Kohinoor Bangla"/>
          <w:b/>
          <w:bCs/>
          <w:color w:val="000000"/>
          <w:lang w:val="es-CO"/>
        </w:rPr>
        <w:t>CLÁUSULA PENAL PECUNIARIA ESPECÍFICA</w:t>
      </w:r>
      <w:r w:rsidRPr="009C2725">
        <w:rPr>
          <w:rFonts w:ascii="Arial Narrow" w:eastAsia="Arial Narrow" w:hAnsi="Arial Narrow" w:cs="Kohinoor Bangla"/>
          <w:color w:val="000000"/>
          <w:lang w:val="es-CO"/>
        </w:rPr>
        <w:t xml:space="preserve">, en ningún caso la sumatoria de ambas podrá superar el treinta por ciento </w:t>
      </w:r>
      <w:r w:rsidRPr="009C2725">
        <w:rPr>
          <w:rFonts w:ascii="Arial Narrow" w:eastAsia="Arial Narrow" w:hAnsi="Arial Narrow" w:cs="Kohinoor Bangla"/>
          <w:b/>
          <w:bCs/>
          <w:color w:val="000000"/>
          <w:lang w:val="es-CO"/>
        </w:rPr>
        <w:t>(30%)</w:t>
      </w:r>
      <w:r w:rsidRPr="009C2725">
        <w:rPr>
          <w:rFonts w:ascii="Arial Narrow" w:eastAsia="Arial Narrow" w:hAnsi="Arial Narrow" w:cs="Kohinoor Bangla"/>
          <w:color w:val="000000"/>
          <w:lang w:val="es-CO"/>
        </w:rPr>
        <w:t xml:space="preserve"> del valor total del Contrato. En este evento, la fórmula para aplicar será la siguiente:</w:t>
      </w:r>
    </w:p>
    <w:p w14:paraId="00A0338B" w14:textId="77777777" w:rsidR="00D52DE4" w:rsidRPr="009C2725" w:rsidRDefault="00D52DE4" w:rsidP="00D52DE4">
      <w:pPr>
        <w:spacing w:after="0" w:line="0" w:lineRule="atLeast"/>
        <w:rPr>
          <w:rFonts w:ascii="Arial Narrow" w:eastAsia="Arial Narrow" w:hAnsi="Arial Narrow" w:cs="Arial Narrow"/>
          <w:lang w:val="es"/>
        </w:rPr>
      </w:pPr>
      <w:r w:rsidRPr="009C2725">
        <w:rPr>
          <w:rFonts w:ascii="Arial Narrow" w:eastAsia="Arial Narrow" w:hAnsi="Arial Narrow" w:cs="Kohinoor Bangla"/>
          <w:i/>
          <w:color w:val="000000"/>
          <w:lang w:val="es-CO"/>
        </w:rPr>
        <w:br/>
      </w:r>
      <w:bookmarkStart w:id="7" w:name="_Hlk209795706"/>
      <w:r w:rsidRPr="009C2725">
        <w:rPr>
          <w:rFonts w:ascii="Arial Narrow" w:eastAsia="Arial Narrow" w:hAnsi="Arial Narrow" w:cs="Arial Narrow"/>
          <w:lang w:val="es"/>
        </w:rPr>
        <w:t xml:space="preserve">Tasación cláusula penal pecuniaria general = </w:t>
      </w:r>
      <w:r w:rsidRPr="009C2725">
        <w:rPr>
          <w:noProof/>
        </w:rPr>
        <w:drawing>
          <wp:inline distT="0" distB="0" distL="0" distR="0" wp14:anchorId="263D09D4" wp14:editId="0EAED04D">
            <wp:extent cx="180975" cy="161925"/>
            <wp:effectExtent l="0" t="0" r="0" b="0"/>
            <wp:docPr id="155155287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552879" name=""/>
                    <pic:cNvPicPr/>
                  </pic:nvPicPr>
                  <pic:blipFill>
                    <a:blip r:embed="rId7">
                      <a:extLst>
                        <a:ext uri="{28A0092B-C50C-407E-A947-70E740481C1C}">
                          <a14:useLocalDpi xmlns:a14="http://schemas.microsoft.com/office/drawing/2010/main" val="0"/>
                        </a:ext>
                      </a:extLst>
                    </a:blip>
                    <a:stretch>
                      <a:fillRect/>
                    </a:stretch>
                  </pic:blipFill>
                  <pic:spPr>
                    <a:xfrm>
                      <a:off x="0" y="0"/>
                      <a:ext cx="180975" cy="161925"/>
                    </a:xfrm>
                    <a:prstGeom prst="rect">
                      <a:avLst/>
                    </a:prstGeom>
                  </pic:spPr>
                </pic:pic>
              </a:graphicData>
            </a:graphic>
          </wp:inline>
        </w:drawing>
      </w:r>
    </w:p>
    <w:p w14:paraId="1CE60934" w14:textId="77777777" w:rsidR="00D52DE4" w:rsidRPr="009C2725" w:rsidRDefault="00D52DE4" w:rsidP="00D52DE4">
      <w:pPr>
        <w:spacing w:after="0" w:line="0" w:lineRule="atLeast"/>
        <w:rPr>
          <w:rFonts w:ascii="Arial Narrow" w:eastAsia="Arial Narrow" w:hAnsi="Arial Narrow" w:cs="Arial Narrow"/>
          <w:lang w:val="es"/>
        </w:rPr>
      </w:pPr>
      <w:r w:rsidRPr="009C2725">
        <w:rPr>
          <w:rFonts w:ascii="Arial Narrow" w:eastAsia="Arial Narrow" w:hAnsi="Arial Narrow" w:cs="Arial Narrow"/>
          <w:lang w:val="es"/>
        </w:rPr>
        <w:t xml:space="preserve">Tasación cláusula penal pecuniaria específica = </w:t>
      </w:r>
      <w:r w:rsidRPr="009C2725">
        <w:rPr>
          <w:noProof/>
        </w:rPr>
        <w:drawing>
          <wp:inline distT="0" distB="0" distL="0" distR="0" wp14:anchorId="6379DBFC" wp14:editId="54F92D5C">
            <wp:extent cx="180975" cy="161925"/>
            <wp:effectExtent l="0" t="0" r="0" b="0"/>
            <wp:docPr id="5661902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19027" name=""/>
                    <pic:cNvPicPr/>
                  </pic:nvPicPr>
                  <pic:blipFill>
                    <a:blip r:embed="rId8">
                      <a:extLst>
                        <a:ext uri="{28A0092B-C50C-407E-A947-70E740481C1C}">
                          <a14:useLocalDpi xmlns:a14="http://schemas.microsoft.com/office/drawing/2010/main" val="0"/>
                        </a:ext>
                      </a:extLst>
                    </a:blip>
                    <a:stretch>
                      <a:fillRect/>
                    </a:stretch>
                  </pic:blipFill>
                  <pic:spPr>
                    <a:xfrm>
                      <a:off x="0" y="0"/>
                      <a:ext cx="180975" cy="161925"/>
                    </a:xfrm>
                    <a:prstGeom prst="rect">
                      <a:avLst/>
                    </a:prstGeom>
                  </pic:spPr>
                </pic:pic>
              </a:graphicData>
            </a:graphic>
          </wp:inline>
        </w:drawing>
      </w:r>
    </w:p>
    <w:p w14:paraId="3FFBE217" w14:textId="77777777" w:rsidR="00D52DE4" w:rsidRPr="009C2725" w:rsidRDefault="00D52DE4" w:rsidP="00D52DE4">
      <w:pPr>
        <w:pStyle w:val="Sinespaciado"/>
        <w:spacing w:line="0" w:lineRule="atLeast"/>
        <w:rPr>
          <w:rFonts w:ascii="Arial Narrow" w:eastAsia="Arial Narrow" w:hAnsi="Arial Narrow" w:cs="Arial Narrow"/>
          <w:lang w:val="es"/>
        </w:rPr>
      </w:pPr>
      <w:r w:rsidRPr="009C2725">
        <w:rPr>
          <w:rFonts w:ascii="Arial Narrow" w:eastAsia="Arial Narrow" w:hAnsi="Arial Narrow" w:cs="Arial Narrow"/>
          <w:lang w:val="es"/>
        </w:rPr>
        <w:t xml:space="preserve">Sumatoria penal general y penal específica = </w:t>
      </w:r>
      <w:r w:rsidRPr="009C2725">
        <w:rPr>
          <w:noProof/>
        </w:rPr>
        <w:drawing>
          <wp:inline distT="0" distB="0" distL="0" distR="0" wp14:anchorId="764E01F4" wp14:editId="29ADDE2F">
            <wp:extent cx="161925" cy="161925"/>
            <wp:effectExtent l="0" t="0" r="0" b="0"/>
            <wp:docPr id="8367610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761043" name=""/>
                    <pic:cNvPicPr/>
                  </pic:nvPicPr>
                  <pic:blipFill>
                    <a:blip r:embed="rId9">
                      <a:extLst>
                        <a:ext uri="{28A0092B-C50C-407E-A947-70E740481C1C}">
                          <a14:useLocalDpi xmlns:a14="http://schemas.microsoft.com/office/drawing/2010/main" val="0"/>
                        </a:ext>
                      </a:extLst>
                    </a:blip>
                    <a:stretch>
                      <a:fillRect/>
                    </a:stretch>
                  </pic:blipFill>
                  <pic:spPr>
                    <a:xfrm>
                      <a:off x="0" y="0"/>
                      <a:ext cx="161925" cy="161925"/>
                    </a:xfrm>
                    <a:prstGeom prst="rect">
                      <a:avLst/>
                    </a:prstGeom>
                  </pic:spPr>
                </pic:pic>
              </a:graphicData>
            </a:graphic>
          </wp:inline>
        </w:drawing>
      </w:r>
    </w:p>
    <w:p w14:paraId="3D1D554C" w14:textId="77777777" w:rsidR="00D52DE4" w:rsidRPr="009C2725" w:rsidRDefault="00D52DE4" w:rsidP="00D52DE4">
      <w:pPr>
        <w:spacing w:after="0" w:line="0" w:lineRule="atLeast"/>
        <w:jc w:val="center"/>
        <w:rPr>
          <w:rFonts w:ascii="Arial Narrow" w:eastAsia="Arial Narrow" w:hAnsi="Arial Narrow" w:cs="Arial Narrow"/>
          <w:lang w:val="es"/>
        </w:rPr>
      </w:pPr>
      <w:r w:rsidRPr="009C2725">
        <w:rPr>
          <w:rFonts w:ascii="Arial Narrow" w:eastAsia="Arial Narrow" w:hAnsi="Arial Narrow" w:cs="Arial Narrow"/>
          <w:lang w:val="es"/>
        </w:rPr>
        <w:br/>
      </w:r>
      <w:r w:rsidRPr="009C2725">
        <w:rPr>
          <w:rFonts w:ascii="Arial Narrow" w:eastAsia="Arial Narrow" w:hAnsi="Arial Narrow" w:cs="Arial Narrow"/>
          <w:noProof/>
          <w:shd w:val="clear" w:color="auto" w:fill="FFFFFF" w:themeFill="background1"/>
          <w:lang w:val="es"/>
        </w:rPr>
        <w:drawing>
          <wp:inline distT="0" distB="0" distL="0" distR="0" wp14:anchorId="0E318453" wp14:editId="1CAE1010">
            <wp:extent cx="523875" cy="190500"/>
            <wp:effectExtent l="0" t="0" r="0" b="0"/>
            <wp:docPr id="9620501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050169" name=""/>
                    <pic:cNvPicPr/>
                  </pic:nvPicPr>
                  <pic:blipFill>
                    <a:blip r:embed="rId10">
                      <a:extLst>
                        <a:ext uri="{28A0092B-C50C-407E-A947-70E740481C1C}">
                          <a14:useLocalDpi xmlns:a14="http://schemas.microsoft.com/office/drawing/2010/main" val="0"/>
                        </a:ext>
                      </a:extLst>
                    </a:blip>
                    <a:stretch>
                      <a:fillRect/>
                    </a:stretch>
                  </pic:blipFill>
                  <pic:spPr>
                    <a:xfrm>
                      <a:off x="0" y="0"/>
                      <a:ext cx="523875" cy="190500"/>
                    </a:xfrm>
                    <a:prstGeom prst="rect">
                      <a:avLst/>
                    </a:prstGeom>
                  </pic:spPr>
                </pic:pic>
              </a:graphicData>
            </a:graphic>
          </wp:inline>
        </w:drawing>
      </w:r>
      <w:r w:rsidRPr="009C2725">
        <w:rPr>
          <w:rFonts w:ascii="Arial Narrow" w:eastAsia="Arial Narrow" w:hAnsi="Arial Narrow" w:cs="Arial Narrow"/>
          <w:lang w:val="es"/>
        </w:rPr>
        <w:t xml:space="preserve">+ </w:t>
      </w:r>
      <w:r w:rsidRPr="009C2725">
        <w:rPr>
          <w:rFonts w:ascii="Arial Narrow" w:eastAsia="Arial Narrow" w:hAnsi="Arial Narrow" w:cs="Arial Narrow"/>
          <w:noProof/>
          <w:lang w:val="es"/>
        </w:rPr>
        <w:drawing>
          <wp:inline distT="0" distB="0" distL="0" distR="0" wp14:anchorId="5CAAFA38" wp14:editId="264E3054">
            <wp:extent cx="180975" cy="190500"/>
            <wp:effectExtent l="0" t="0" r="0" b="0"/>
            <wp:docPr id="57833687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336871" name=""/>
                    <pic:cNvPicPr/>
                  </pic:nvPicPr>
                  <pic:blipFill>
                    <a:blip r:embed="rId11">
                      <a:extLst>
                        <a:ext uri="{28A0092B-C50C-407E-A947-70E740481C1C}">
                          <a14:useLocalDpi xmlns:a14="http://schemas.microsoft.com/office/drawing/2010/main" val="0"/>
                        </a:ext>
                      </a:extLst>
                    </a:blip>
                    <a:stretch>
                      <a:fillRect/>
                    </a:stretch>
                  </pic:blipFill>
                  <pic:spPr>
                    <a:xfrm>
                      <a:off x="0" y="0"/>
                      <a:ext cx="180975" cy="190500"/>
                    </a:xfrm>
                    <a:prstGeom prst="rect">
                      <a:avLst/>
                    </a:prstGeom>
                  </pic:spPr>
                </pic:pic>
              </a:graphicData>
            </a:graphic>
          </wp:inline>
        </w:drawing>
      </w:r>
    </w:p>
    <w:p w14:paraId="295E2AF7" w14:textId="77777777" w:rsidR="00D52DE4" w:rsidRPr="009C2725" w:rsidRDefault="00D52DE4" w:rsidP="00D52DE4">
      <w:pPr>
        <w:spacing w:after="0" w:line="0" w:lineRule="atLeast"/>
        <w:ind w:left="708"/>
        <w:jc w:val="center"/>
        <w:rPr>
          <w:rFonts w:ascii="Arial Narrow" w:eastAsia="Arial Narrow" w:hAnsi="Arial Narrow" w:cs="Arial Narrow"/>
          <w:lang w:val="es"/>
        </w:rPr>
      </w:pPr>
      <w:r w:rsidRPr="009C2725">
        <w:rPr>
          <w:rFonts w:ascii="Arial Narrow" w:eastAsia="Arial Narrow" w:hAnsi="Arial Narrow" w:cs="Arial Narrow"/>
          <w:lang w:val="es"/>
        </w:rPr>
        <w:t xml:space="preserve">Dónde, </w:t>
      </w:r>
      <w:r w:rsidRPr="009C2725">
        <w:rPr>
          <w:rFonts w:ascii="Arial Narrow" w:eastAsia="Arial Narrow" w:hAnsi="Arial Narrow" w:cs="Arial Narrow"/>
          <w:noProof/>
          <w:lang w:val="es"/>
        </w:rPr>
        <w:drawing>
          <wp:inline distT="0" distB="0" distL="0" distR="0" wp14:anchorId="20A0D544" wp14:editId="552267DF">
            <wp:extent cx="923925" cy="190500"/>
            <wp:effectExtent l="0" t="0" r="0" b="0"/>
            <wp:docPr id="169585404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854045" name=""/>
                    <pic:cNvPicPr/>
                  </pic:nvPicPr>
                  <pic:blipFill>
                    <a:blip r:embed="rId12">
                      <a:extLst>
                        <a:ext uri="{28A0092B-C50C-407E-A947-70E740481C1C}">
                          <a14:useLocalDpi xmlns:a14="http://schemas.microsoft.com/office/drawing/2010/main" val="0"/>
                        </a:ext>
                      </a:extLst>
                    </a:blip>
                    <a:stretch>
                      <a:fillRect/>
                    </a:stretch>
                  </pic:blipFill>
                  <pic:spPr>
                    <a:xfrm>
                      <a:off x="0" y="0"/>
                      <a:ext cx="923925" cy="190500"/>
                    </a:xfrm>
                    <a:prstGeom prst="rect">
                      <a:avLst/>
                    </a:prstGeom>
                  </pic:spPr>
                </pic:pic>
              </a:graphicData>
            </a:graphic>
          </wp:inline>
        </w:drawing>
      </w:r>
    </w:p>
    <w:bookmarkEnd w:id="7"/>
    <w:p w14:paraId="1CA2FDDB"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33F16FE9"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lang w:val="es-CO"/>
        </w:rPr>
        <w:t>PARÁGRAFO CUARTO. COBRO DE LAS SANCIONES</w:t>
      </w:r>
      <w:r w:rsidRPr="009C2725">
        <w:rPr>
          <w:rFonts w:ascii="Arial Narrow" w:eastAsia="Arial Narrow" w:hAnsi="Arial Narrow" w:cs="Kohinoor Bangla"/>
          <w:color w:val="000000"/>
          <w:lang w:val="es-CO"/>
        </w:rPr>
        <w:t xml:space="preserve">. El valor de la pena y/o de la multa se tomará del saldo a favor del CONTRATISTA si lo hubiere, o si no, de la garantía constituida, y si esto último no fuere posible, se cobrará por la jurisdicción coactiva o por el procedimiento que para tal efecto señale la ley. El pago de las sumas antes señaladas no extingue las obligaciones emanadas del contrato, ni exime al CONTRATISTA de indemnizar los perjuicios causados. </w:t>
      </w:r>
    </w:p>
    <w:p w14:paraId="505EFDB5"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6737EE34"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lang w:val="es-CO"/>
        </w:rPr>
        <w:t>PARÁGRAFO QUINTO. COBRO DE PERJUICIOS ADICIONALES</w:t>
      </w:r>
      <w:r w:rsidRPr="009C2725">
        <w:rPr>
          <w:rFonts w:ascii="Arial Narrow" w:eastAsia="Arial Narrow" w:hAnsi="Arial Narrow" w:cs="Kohinoor Bangla"/>
          <w:color w:val="000000"/>
          <w:lang w:val="es-CO"/>
        </w:rPr>
        <w:t>. El valor de los perjuicios adicionales establecidos en el acto administrativo que decide la actuación administrativa sancionatoria contractual será cobrado por el ICBF, siguiendo el procedimiento judicial que para el efecto señale la ley.</w:t>
      </w:r>
    </w:p>
    <w:p w14:paraId="67BA3ED8"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6F09CB45"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themeColor="text1"/>
          <w:lang w:val="es-CO"/>
        </w:rPr>
        <w:t xml:space="preserve">PARÁGRAFO SEXTO. </w:t>
      </w:r>
      <w:r w:rsidRPr="009C2725">
        <w:rPr>
          <w:rFonts w:ascii="Arial Narrow" w:eastAsia="Arial Narrow" w:hAnsi="Arial Narrow" w:cs="Kohinoor Bangla"/>
          <w:color w:val="000000" w:themeColor="text1"/>
          <w:lang w:val="es-CO"/>
        </w:rPr>
        <w:t>Cuando el incumplimiento contractual genere la paralización del servicio que advierta la posibilidad de materialización de riesgos de vulneración de los derechos de niños y niñas, el ICBF podrá contratar de manera inmediata la prestación de los servicios de bienestar familiar, en prevalencia del orden constitucional establecido en el artículo 44.</w:t>
      </w:r>
      <w:r w:rsidRPr="009C2725">
        <w:rPr>
          <w:rFonts w:ascii="Arial Narrow" w:eastAsia="Arial Narrow" w:hAnsi="Arial Narrow" w:cs="Kohinoor Bangla"/>
          <w:b/>
          <w:bCs/>
          <w:color w:val="000000" w:themeColor="text1"/>
          <w:lang w:val="es-CO"/>
        </w:rPr>
        <w:t xml:space="preserve"> </w:t>
      </w:r>
      <w:r w:rsidRPr="009C2725">
        <w:rPr>
          <w:rFonts w:ascii="Arial Narrow" w:eastAsia="Arial Narrow" w:hAnsi="Arial Narrow" w:cs="Kohinoor Bangla"/>
          <w:color w:val="000000" w:themeColor="text1"/>
          <w:lang w:val="es-CO"/>
        </w:rPr>
        <w:t>En este escenario el ICBF no pagará al CONTRATISTA las sumas comprometidas en la nueva contratación para efectos de la prestación del servicio.</w:t>
      </w:r>
    </w:p>
    <w:p w14:paraId="65C7F7FF"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4381DB10" w14:textId="77777777" w:rsidR="00D52DE4" w:rsidRPr="009C2725" w:rsidRDefault="00D52DE4" w:rsidP="00D52DE4">
      <w:pPr>
        <w:spacing w:after="0" w:line="0" w:lineRule="atLeast"/>
        <w:jc w:val="both"/>
        <w:rPr>
          <w:rFonts w:ascii="Arial Narrow" w:eastAsia="Arial Narrow" w:hAnsi="Arial Narrow" w:cs="Kohinoor Bangla"/>
          <w:color w:val="000000" w:themeColor="text1"/>
          <w:lang w:val="es-CO"/>
        </w:rPr>
      </w:pPr>
      <w:r w:rsidRPr="009C2725">
        <w:rPr>
          <w:rFonts w:ascii="Arial Narrow" w:eastAsia="Arial Narrow" w:hAnsi="Arial Narrow" w:cs="Kohinoor Bangla"/>
          <w:b/>
          <w:bCs/>
          <w:color w:val="000000" w:themeColor="text1"/>
          <w:lang w:val="es-CO"/>
        </w:rPr>
        <w:t xml:space="preserve">PARÁGRAFO </w:t>
      </w:r>
      <w:r w:rsidRPr="009C2725">
        <w:rPr>
          <w:rStyle w:val="Textoennegrita"/>
          <w:rFonts w:ascii="Arial Narrow" w:hAnsi="Arial Narrow" w:cs="Arial"/>
        </w:rPr>
        <w:t>SÉPTIMO</w:t>
      </w:r>
      <w:r w:rsidRPr="009C2725">
        <w:rPr>
          <w:rFonts w:ascii="Arial Narrow" w:eastAsia="Arial Narrow" w:hAnsi="Arial Narrow" w:cs="Kohinoor Bangla"/>
          <w:b/>
          <w:bCs/>
          <w:color w:val="000000" w:themeColor="text1"/>
          <w:lang w:val="es-CO"/>
        </w:rPr>
        <w:t xml:space="preserve">. </w:t>
      </w:r>
      <w:r w:rsidRPr="009C2725">
        <w:rPr>
          <w:rFonts w:ascii="Arial Narrow" w:eastAsia="Arial Narrow" w:hAnsi="Arial Narrow" w:cs="Kohinoor Bangla"/>
          <w:color w:val="000000" w:themeColor="text1"/>
          <w:lang w:val="es-CO"/>
        </w:rPr>
        <w:t>Cuando el Instituto Colombiano de Bienestar Familiar haga uso de la potestad excepcional de declaratoria de caducidad del contrato, dará aplicación a lo establecido en el artículo 18 de la Ley 80 de 1993 y observará el procedimiento establecido en el artículo 86 de la Ley 1474 de 2011.</w:t>
      </w:r>
    </w:p>
    <w:p w14:paraId="67BDBE17"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75326AEB" w14:textId="77777777" w:rsidR="00D52DE4" w:rsidRPr="009C2725" w:rsidRDefault="00D52DE4" w:rsidP="00D52DE4">
      <w:pPr>
        <w:pStyle w:val="NormalWeb"/>
        <w:spacing w:before="0" w:beforeAutospacing="0" w:after="0" w:afterAutospacing="0" w:line="0" w:lineRule="atLeast"/>
        <w:jc w:val="both"/>
        <w:rPr>
          <w:rFonts w:ascii="Arial Narrow" w:hAnsi="Arial Narrow" w:cs="Arial"/>
          <w:sz w:val="22"/>
          <w:szCs w:val="22"/>
        </w:rPr>
      </w:pPr>
      <w:bookmarkStart w:id="8" w:name="_Hlk209795918"/>
      <w:bookmarkStart w:id="9" w:name="_Hlk209796514"/>
      <w:r w:rsidRPr="009C2725">
        <w:rPr>
          <w:rStyle w:val="Textoennegrita"/>
          <w:rFonts w:ascii="Arial Narrow" w:hAnsi="Arial Narrow" w:cs="Arial"/>
          <w:sz w:val="22"/>
          <w:szCs w:val="22"/>
        </w:rPr>
        <w:t xml:space="preserve">PARÁGRAFO OCTAVO. </w:t>
      </w:r>
      <w:r w:rsidRPr="009C2725">
        <w:rPr>
          <w:rFonts w:ascii="Arial Narrow" w:hAnsi="Arial Narrow" w:cs="Arial"/>
          <w:sz w:val="22"/>
          <w:szCs w:val="22"/>
        </w:rPr>
        <w:t xml:space="preserve">El incumplimiento de las obligaciones cualificadas por parte del contratista podrá ser considerado por el ICBF como criterio de ausencia de idoneidad para celebrar contratación directa en el régimen especial </w:t>
      </w:r>
      <w:r w:rsidRPr="009C2725">
        <w:rPr>
          <w:rFonts w:ascii="Arial Narrow" w:hAnsi="Arial Narrow" w:cs="Arial"/>
          <w:sz w:val="22"/>
          <w:szCs w:val="22"/>
        </w:rPr>
        <w:lastRenderedPageBreak/>
        <w:t>de aporte en futuras contrataciones, lo anterior toda vez que compromete la idoneidad requerida para la adecuada prestación del servicio público a cargo de la entidad, situación que EL CONTRATISTA manifiesta y acepta de conformidad con los términos previstos en el artículo 125 del Decreto 2388 de 1979.</w:t>
      </w:r>
    </w:p>
    <w:p w14:paraId="2A3CAF29" w14:textId="77777777" w:rsidR="00D52DE4" w:rsidRPr="009C2725" w:rsidRDefault="00D52DE4" w:rsidP="00D52DE4">
      <w:pPr>
        <w:pStyle w:val="NormalWeb"/>
        <w:spacing w:before="0" w:beforeAutospacing="0" w:after="0" w:afterAutospacing="0" w:line="0" w:lineRule="atLeast"/>
        <w:jc w:val="both"/>
        <w:rPr>
          <w:rFonts w:ascii="Arial Narrow" w:hAnsi="Arial Narrow" w:cs="Arial"/>
          <w:sz w:val="22"/>
          <w:szCs w:val="22"/>
        </w:rPr>
      </w:pPr>
    </w:p>
    <w:p w14:paraId="7518800C" w14:textId="77777777" w:rsidR="00D52DE4" w:rsidRPr="009C2725" w:rsidRDefault="00D52DE4" w:rsidP="00D52DE4">
      <w:pPr>
        <w:spacing w:after="0" w:line="0" w:lineRule="atLeast"/>
        <w:jc w:val="both"/>
        <w:rPr>
          <w:rStyle w:val="Textoennegrita"/>
          <w:rFonts w:ascii="Arial Narrow" w:hAnsi="Arial Narrow" w:cs="Arial"/>
          <w:b w:val="0"/>
          <w:bCs w:val="0"/>
        </w:rPr>
      </w:pPr>
      <w:r w:rsidRPr="009C2725">
        <w:rPr>
          <w:rStyle w:val="Textoennegrita"/>
          <w:rFonts w:ascii="Arial Narrow" w:hAnsi="Arial Narrow" w:cs="Arial"/>
        </w:rPr>
        <w:t>PARÁGRAFO NOVENO. La citación a la audiencia de que trata el artículo 86 de la Ley 1474 de 2011 con miras a hacer efectiva la cláusula penal por incumplimiento contractual, generará para la Dirección de Contratación o la Dirección Regional que corresponda, la obligación de remitir copia de la actuación administrativa a la Oficina de Aseguramiento a la Calidad del ICBF, incluyendo el informe de supervisión que sustenta el presunto incumplimiento, a fin de que evalúe si la conducta u omisión del contratista implica la configuración de una o varias faltas que den lugar a la procedencia de la suspensión o cancelación de la personería jurídica del contratista, conforme con lo dispuesto en la Resolución 6300 de 2024 o la norma que la modifique o sustituya, indistintamente del resultado del proceso administrativo sancionatorio contractual.</w:t>
      </w:r>
    </w:p>
    <w:p w14:paraId="47F5497D" w14:textId="77777777" w:rsidR="00D52DE4" w:rsidRPr="009C2725" w:rsidRDefault="00D52DE4" w:rsidP="00D52DE4">
      <w:pPr>
        <w:spacing w:after="0" w:line="0" w:lineRule="atLeast"/>
        <w:jc w:val="both"/>
        <w:rPr>
          <w:rStyle w:val="Textoennegrita"/>
          <w:rFonts w:ascii="Arial Narrow" w:hAnsi="Arial Narrow" w:cs="Arial"/>
          <w:b w:val="0"/>
          <w:bCs w:val="0"/>
        </w:rPr>
      </w:pPr>
    </w:p>
    <w:p w14:paraId="28112770" w14:textId="77777777" w:rsidR="00D52DE4" w:rsidRPr="009C2725" w:rsidRDefault="00D52DE4" w:rsidP="00D52DE4">
      <w:pPr>
        <w:spacing w:after="0" w:line="0" w:lineRule="atLeast"/>
        <w:jc w:val="both"/>
        <w:rPr>
          <w:rFonts w:ascii="Arial Narrow" w:hAnsi="Arial Narrow" w:cs="Arial"/>
          <w:lang w:val="es-CO"/>
        </w:rPr>
      </w:pPr>
      <w:r w:rsidRPr="009C2725">
        <w:rPr>
          <w:rFonts w:ascii="Arial Narrow" w:hAnsi="Arial Narrow" w:cs="Arial"/>
          <w:lang w:val="es-CO"/>
        </w:rPr>
        <w:t> En caso de que se declare el incumplimiento contractual y en consecuencia se haga efectiva la cláusula penal o la caducidad del contrato, se deberá informar de manera inmediata a la Oficina de Aseguramiento a la Calidad del ICBF, a fin de que esta de aplicación a lo establecido en el artículo 48 de la Resolución 6300 de 2024SUSPENSIÓN PR</w:t>
      </w:r>
      <w:r w:rsidRPr="009C2725">
        <w:rPr>
          <w:rFonts w:ascii="Arial Narrow" w:hAnsi="Arial Narrow" w:cs="Arial"/>
        </w:rPr>
        <w:t>OVISIONAL DE LA PERSONERÍA JURÍDICA O LICENCIA DE FUNCIONAMIENTO COMO MEDIDA CAUTELAR</w:t>
      </w:r>
      <w:r w:rsidRPr="009C2725">
        <w:rPr>
          <w:rFonts w:ascii="Arial Narrow" w:hAnsi="Arial Narrow" w:cs="Arial"/>
          <w:lang w:val="es-CO"/>
        </w:rPr>
        <w:t xml:space="preserve"> o la norma que la modifique o sustituya. </w:t>
      </w:r>
    </w:p>
    <w:p w14:paraId="3522C429" w14:textId="77777777" w:rsidR="00D52DE4" w:rsidRPr="009C2725" w:rsidRDefault="00D52DE4" w:rsidP="00D52DE4">
      <w:pPr>
        <w:spacing w:after="0" w:line="0" w:lineRule="atLeast"/>
        <w:jc w:val="both"/>
        <w:rPr>
          <w:rFonts w:ascii="Arial Narrow" w:hAnsi="Arial Narrow" w:cs="Arial"/>
          <w:lang w:val="es-CO"/>
        </w:rPr>
      </w:pPr>
    </w:p>
    <w:p w14:paraId="11CC35E2" w14:textId="77777777" w:rsidR="00D52DE4" w:rsidRPr="009C2725" w:rsidRDefault="00D52DE4" w:rsidP="00D52DE4">
      <w:pPr>
        <w:spacing w:after="0" w:line="0" w:lineRule="atLeast"/>
        <w:jc w:val="both"/>
        <w:rPr>
          <w:rFonts w:ascii="Arial Narrow" w:hAnsi="Arial Narrow" w:cs="Arial"/>
        </w:rPr>
      </w:pPr>
      <w:r w:rsidRPr="009C2725">
        <w:rPr>
          <w:rFonts w:ascii="Arial Narrow" w:hAnsi="Arial Narrow" w:cs="Arial"/>
          <w:b/>
          <w:bCs/>
          <w:lang w:val="es-CO"/>
        </w:rPr>
        <w:t xml:space="preserve">PARÁGRAFO DÉCIMO </w:t>
      </w:r>
      <w:r w:rsidRPr="009C2725">
        <w:rPr>
          <w:rFonts w:ascii="Arial Narrow" w:hAnsi="Arial Narrow" w:cs="Arial"/>
          <w:lang w:val="es-CO"/>
        </w:rPr>
        <w:t>En caso de que  una vez adelantado el proceso administrativo sancionatorio por parte de la Oficina de Aseguramiento de la Calidad iniciado con ocasión de la declaratoria de incumplimiento total o parcial de una o más obligaciones calificadas o de la declaratoria de caducidad del contrato y como  sanción se ordene la suspensión de la personería jurídica otorgada o reconocida o de la licencia de funcionamiento, el termino de dicha suspensión no podrá ser inferior a seis (6) meses, situación que el contratista reconoce y acepta</w:t>
      </w:r>
      <w:bookmarkEnd w:id="8"/>
      <w:r w:rsidRPr="009C2725">
        <w:rPr>
          <w:rFonts w:ascii="Arial Narrow" w:hAnsi="Arial Narrow" w:cs="Arial"/>
          <w:lang w:val="es-CO"/>
        </w:rPr>
        <w:t xml:space="preserve">. </w:t>
      </w:r>
    </w:p>
    <w:bookmarkEnd w:id="9"/>
    <w:p w14:paraId="623BE289"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2E6E8DE4" w14:textId="77777777" w:rsidR="00D52DE4" w:rsidRPr="009C2725" w:rsidRDefault="00D52DE4" w:rsidP="00D52DE4">
      <w:pP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b/>
          <w:color w:val="000000" w:themeColor="text1"/>
          <w:u w:val="single"/>
        </w:rPr>
        <w:t>CLÁUSULA DÉCIMA SÉPTIMA - DECLARATORIA DE CADUCIDAD DEL CONTRATO:</w:t>
      </w:r>
      <w:r w:rsidRPr="009C2725">
        <w:rPr>
          <w:rFonts w:ascii="Arial Narrow" w:eastAsia="Arial Narrow" w:hAnsi="Arial Narrow" w:cs="Kohinoor Bangla"/>
          <w:b/>
          <w:color w:val="000000" w:themeColor="text1"/>
        </w:rPr>
        <w:t xml:space="preserve"> </w:t>
      </w:r>
      <w:r w:rsidRPr="009C2725">
        <w:rPr>
          <w:rFonts w:ascii="Arial Narrow" w:eastAsia="Arial Narrow" w:hAnsi="Arial Narrow" w:cs="Kohinoor Bangla"/>
          <w:bCs/>
          <w:color w:val="000000" w:themeColor="text1"/>
        </w:rPr>
        <w:t>De conformidad con lo establecido en el artículo 18 de la Ley 80 de 1993, cuando se presenten hechos constitutivos de incumplimiento de obligaciones que afecten de manera grave y directa la ejecución del contrato y puedan conducir a su paralización, el ICBF por medio de acto administrativo motivado podrá declarar la caducidad del contrato, terminándolo anticipadamente de manera unilateral y  ordenando su liquidación en el estado en que se encuentre, para lo cual dará aplicación a lo dispuesto en el artículo 86 de la Ley 1474 de 2011 -Estatuto Anticorrupción-, procurando la mayor celeridad posible con el fin de continuar con la prestación del servicio y/o desarrollo del objeto contractual de que se trate.</w:t>
      </w:r>
    </w:p>
    <w:p w14:paraId="624641C9" w14:textId="77777777" w:rsidR="00D52DE4" w:rsidRPr="009C2725" w:rsidRDefault="00D52DE4" w:rsidP="00D52DE4">
      <w:pPr>
        <w:spacing w:after="0" w:line="0" w:lineRule="atLeast"/>
        <w:jc w:val="both"/>
        <w:rPr>
          <w:rFonts w:ascii="Arial Narrow" w:eastAsia="Arial Narrow" w:hAnsi="Arial Narrow" w:cs="Kohinoor Bangla"/>
          <w:color w:val="000000" w:themeColor="text1"/>
        </w:rPr>
      </w:pPr>
    </w:p>
    <w:p w14:paraId="3C56B3AE" w14:textId="77777777" w:rsidR="00D52DE4" w:rsidRPr="009C2725" w:rsidRDefault="00D52DE4" w:rsidP="00D52DE4">
      <w:pPr>
        <w:spacing w:after="0" w:line="0" w:lineRule="atLeast"/>
        <w:jc w:val="both"/>
        <w:rPr>
          <w:rStyle w:val="Textoennegrita"/>
          <w:rFonts w:ascii="Arial Narrow" w:hAnsi="Arial Narrow" w:cs="Arial"/>
          <w:b w:val="0"/>
          <w:bCs w:val="0"/>
        </w:rPr>
      </w:pPr>
      <w:r w:rsidRPr="009C2725">
        <w:rPr>
          <w:rStyle w:val="Textoennegrita"/>
          <w:rFonts w:ascii="Arial Narrow" w:hAnsi="Arial Narrow" w:cs="Arial"/>
        </w:rPr>
        <w:t>PARÁGRAFO PRIMERO. La citación a la audiencia de que trata el artículo 86 de la Ley 1474 de 2011 con miras a hacer efectiva la declaratoria de la caducidad del contrato, generará para la Dirección de Contratación o la Dirección Regional que corresponda, la obligación de remitir copia de la actuación administrativa a la Oficina de Aseguramiento a la Calidad del ICBF, incluyendo el informe de supervisión que sustenta el inicio del procedimiento, a fin de que evalúe si la conducta u omisión del contratista implica la configuración de una o varias faltas que den lugar a la procedencia de la suspensión o cancelación de la personería jurídica del contratista, conforme con lo dispuesto en la Resolución 6300 de 2024 o la norma que la modifique o sustituya, indistintamente del resultado del proceso administrativo sancionatorio contractual.</w:t>
      </w:r>
    </w:p>
    <w:p w14:paraId="6537F71F" w14:textId="77777777" w:rsidR="00D52DE4" w:rsidRPr="009C2725" w:rsidRDefault="00D52DE4" w:rsidP="00D52DE4">
      <w:pPr>
        <w:spacing w:after="0" w:line="0" w:lineRule="atLeast"/>
        <w:jc w:val="both"/>
        <w:rPr>
          <w:rStyle w:val="Textoennegrita"/>
          <w:rFonts w:ascii="Arial Narrow" w:hAnsi="Arial Narrow" w:cs="Arial"/>
          <w:b w:val="0"/>
          <w:bCs w:val="0"/>
        </w:rPr>
      </w:pPr>
    </w:p>
    <w:p w14:paraId="2F104318" w14:textId="77777777" w:rsidR="00D52DE4" w:rsidRPr="009C2725" w:rsidRDefault="00D52DE4" w:rsidP="00D52DE4">
      <w:pPr>
        <w:spacing w:after="0" w:line="0" w:lineRule="atLeast"/>
        <w:jc w:val="both"/>
        <w:rPr>
          <w:rStyle w:val="Textoennegrita"/>
          <w:rFonts w:ascii="Arial Narrow" w:hAnsi="Arial Narrow" w:cs="Arial"/>
          <w:b w:val="0"/>
          <w:bCs w:val="0"/>
        </w:rPr>
      </w:pPr>
      <w:r w:rsidRPr="009C2725">
        <w:rPr>
          <w:rStyle w:val="Textoennegrita"/>
          <w:rFonts w:ascii="Arial Narrow" w:hAnsi="Arial Narrow" w:cs="Arial"/>
        </w:rPr>
        <w:lastRenderedPageBreak/>
        <w:t>En caso de que se declare la caducidad del contrato, se deberá informar de manera inmediata a la Oficina de Aseguramiento a la Calidad del ICBF, a fin de que esta de aplicación a lo establecido en el artículo 48 de la Resolución 6300 de 2024 o la norma que la modifique o sustituya.</w:t>
      </w:r>
    </w:p>
    <w:p w14:paraId="1DEAB99A" w14:textId="77777777" w:rsidR="00D52DE4" w:rsidRPr="009C2725" w:rsidRDefault="00D52DE4" w:rsidP="00D52DE4">
      <w:pPr>
        <w:spacing w:after="0" w:line="0" w:lineRule="atLeast"/>
        <w:jc w:val="both"/>
        <w:rPr>
          <w:rFonts w:ascii="Arial Narrow" w:eastAsia="Arial Narrow" w:hAnsi="Arial Narrow" w:cs="Kohinoor Bangla"/>
          <w:b/>
          <w:color w:val="000000" w:themeColor="text1"/>
        </w:rPr>
      </w:pPr>
    </w:p>
    <w:p w14:paraId="50DF002B" w14:textId="77777777" w:rsidR="00D52DE4" w:rsidRPr="009C2725" w:rsidRDefault="00D52DE4" w:rsidP="00D52DE4">
      <w:pP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b/>
          <w:color w:val="000000" w:themeColor="text1"/>
          <w:u w:val="single"/>
        </w:rPr>
        <w:t>CLÁUSULA DÉCIMA OCTAVA - GARANTÍAS:</w:t>
      </w:r>
      <w:r w:rsidRPr="009C2725">
        <w:rPr>
          <w:rFonts w:ascii="Arial Narrow" w:eastAsia="Arial Narrow" w:hAnsi="Arial Narrow" w:cs="Kohinoor Bangla"/>
          <w:color w:val="000000" w:themeColor="text1"/>
        </w:rPr>
        <w:t xml:space="preserve"> El CONTRATISTA deberá constituir a favor del ICBF las garantías de que tratan la Ley 80 de 1993, la Ley 1150 de 2007, y el Decreto 1082 de 2015, considerando el objeto a contratar, las obligaciones contractuales y el valor del contrato de aporte</w:t>
      </w:r>
      <w:r w:rsidRPr="009C2725">
        <w:rPr>
          <w:rFonts w:ascii="Arial Narrow" w:eastAsia="Arial Narrow" w:hAnsi="Arial Narrow" w:cs="Kohinoor Bangla"/>
          <w:color w:val="EE0000"/>
        </w:rPr>
        <w:t xml:space="preserve">. </w:t>
      </w:r>
      <w:r w:rsidRPr="009C2725">
        <w:rPr>
          <w:rFonts w:ascii="Arial Narrow" w:eastAsia="Arial Narrow" w:hAnsi="Arial Narrow" w:cs="Kohinoor Bangla"/>
          <w:color w:val="000000" w:themeColor="text1"/>
        </w:rPr>
        <w:t>Dicha garantía deberá constituirse con los amparos y cuantías señalados en el estudio previo, el cual hace parte integral del contrato.</w:t>
      </w:r>
    </w:p>
    <w:p w14:paraId="16164671"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6F992834"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themeColor="text1"/>
          <w:lang w:val="es-CO"/>
        </w:rPr>
        <w:t>La Garantía de Responsabilidad Civil Extracontractual (en caso de haberse contemplado en el estudio previo) deberá constituirse conforme a la siguiente tabla que establece el valor asegurado que la ampara, de conformidad con lo establecido en el artículo 2.2.1.2.3.1.17 del Decreto 1082 de 2015:  </w:t>
      </w:r>
    </w:p>
    <w:p w14:paraId="61A833D9"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tbl>
      <w:tblPr>
        <w:tblW w:w="731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3"/>
        <w:gridCol w:w="5340"/>
      </w:tblGrid>
      <w:tr w:rsidR="00D52DE4" w:rsidRPr="009C2725" w14:paraId="5967CA4C"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shd w:val="clear" w:color="auto" w:fill="D9D9D9"/>
            <w:hideMark/>
          </w:tcPr>
          <w:p w14:paraId="0CD9E779" w14:textId="77777777" w:rsidR="00D52DE4" w:rsidRPr="009C2725" w:rsidRDefault="00D52DE4"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9C2725">
              <w:rPr>
                <w:rFonts w:ascii="Arial Narrow" w:eastAsia="Arial Narrow" w:hAnsi="Arial Narrow" w:cs="Arial Narrow"/>
                <w:color w:val="000000" w:themeColor="text1"/>
                <w:lang w:eastAsia="es-ES" w:bidi="es-ES"/>
              </w:rPr>
              <w:t>SMLV </w:t>
            </w:r>
          </w:p>
        </w:tc>
        <w:tc>
          <w:tcPr>
            <w:tcW w:w="5340" w:type="dxa"/>
            <w:tcBorders>
              <w:top w:val="single" w:sz="6" w:space="0" w:color="000000"/>
              <w:left w:val="single" w:sz="6" w:space="0" w:color="000000"/>
              <w:bottom w:val="single" w:sz="6" w:space="0" w:color="000000"/>
              <w:right w:val="single" w:sz="6" w:space="0" w:color="000000"/>
            </w:tcBorders>
            <w:shd w:val="clear" w:color="auto" w:fill="D9D9D9"/>
            <w:hideMark/>
          </w:tcPr>
          <w:p w14:paraId="1E91C60E" w14:textId="77777777" w:rsidR="00D52DE4" w:rsidRPr="009C2725" w:rsidRDefault="00D52DE4"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9C2725">
              <w:rPr>
                <w:rFonts w:ascii="Arial Narrow" w:eastAsia="Arial Narrow" w:hAnsi="Arial Narrow" w:cs="Arial Narrow"/>
                <w:color w:val="000000" w:themeColor="text1"/>
                <w:lang w:eastAsia="es-ES" w:bidi="es-ES"/>
              </w:rPr>
              <w:t>CUANTÍA </w:t>
            </w:r>
          </w:p>
        </w:tc>
      </w:tr>
      <w:tr w:rsidR="00D52DE4" w:rsidRPr="009C2725" w14:paraId="583E2B11"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hideMark/>
          </w:tcPr>
          <w:p w14:paraId="7DC89CD3" w14:textId="77777777" w:rsidR="00D52DE4" w:rsidRPr="009C2725" w:rsidRDefault="00D52DE4"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9C2725">
              <w:rPr>
                <w:rFonts w:ascii="Arial Narrow" w:eastAsia="Arial Narrow" w:hAnsi="Arial Narrow" w:cs="Arial Narrow"/>
                <w:color w:val="000000" w:themeColor="text1"/>
                <w:lang w:eastAsia="es-ES" w:bidi="es-ES"/>
              </w:rPr>
              <w:t>Doscientos (200) SMMLV</w:t>
            </w:r>
          </w:p>
        </w:tc>
        <w:tc>
          <w:tcPr>
            <w:tcW w:w="5340" w:type="dxa"/>
            <w:tcBorders>
              <w:top w:val="single" w:sz="6" w:space="0" w:color="000000"/>
              <w:left w:val="single" w:sz="6" w:space="0" w:color="000000"/>
              <w:bottom w:val="single" w:sz="6" w:space="0" w:color="000000"/>
              <w:right w:val="single" w:sz="6" w:space="0" w:color="000000"/>
            </w:tcBorders>
            <w:hideMark/>
          </w:tcPr>
          <w:p w14:paraId="143534FB" w14:textId="77777777" w:rsidR="00D52DE4" w:rsidRPr="009C2725" w:rsidRDefault="00D52DE4" w:rsidP="004226BB">
            <w:pPr>
              <w:spacing w:after="0" w:line="0" w:lineRule="atLeast"/>
              <w:jc w:val="both"/>
              <w:textAlignment w:val="baseline"/>
              <w:rPr>
                <w:rFonts w:ascii="Arial Narrow" w:eastAsia="Arial Narrow" w:hAnsi="Arial Narrow" w:cs="Arial Narrow"/>
                <w:color w:val="000000" w:themeColor="text1"/>
                <w:lang w:eastAsia="es-ES" w:bidi="es-ES"/>
              </w:rPr>
            </w:pPr>
            <w:r w:rsidRPr="009C2725">
              <w:rPr>
                <w:rFonts w:ascii="Arial Narrow" w:eastAsia="Arial Narrow" w:hAnsi="Arial Narrow" w:cs="Arial Narrow"/>
                <w:color w:val="000000" w:themeColor="text1"/>
                <w:lang w:eastAsia="es-ES" w:bidi="es-ES"/>
              </w:rPr>
              <w:t>Contratos cuyo valor sea inferior o igual a mil quinientos (1.500) SMMLV. </w:t>
            </w:r>
          </w:p>
        </w:tc>
      </w:tr>
      <w:tr w:rsidR="00D52DE4" w:rsidRPr="009C2725" w14:paraId="55AB30F2"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hideMark/>
          </w:tcPr>
          <w:p w14:paraId="6407199E" w14:textId="77777777" w:rsidR="00D52DE4" w:rsidRPr="009C2725" w:rsidRDefault="00D52DE4"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9C2725">
              <w:rPr>
                <w:rFonts w:ascii="Arial Narrow" w:eastAsia="Arial Narrow" w:hAnsi="Arial Narrow" w:cs="Arial Narrow"/>
                <w:color w:val="000000" w:themeColor="text1"/>
                <w:lang w:eastAsia="es-ES" w:bidi="es-ES"/>
              </w:rPr>
              <w:t>Trescientos (300) SMMLV</w:t>
            </w:r>
          </w:p>
        </w:tc>
        <w:tc>
          <w:tcPr>
            <w:tcW w:w="5340" w:type="dxa"/>
            <w:tcBorders>
              <w:top w:val="single" w:sz="6" w:space="0" w:color="000000"/>
              <w:left w:val="single" w:sz="6" w:space="0" w:color="000000"/>
              <w:bottom w:val="single" w:sz="6" w:space="0" w:color="000000"/>
              <w:right w:val="single" w:sz="6" w:space="0" w:color="000000"/>
            </w:tcBorders>
            <w:hideMark/>
          </w:tcPr>
          <w:p w14:paraId="7F6EB88F" w14:textId="77777777" w:rsidR="00D52DE4" w:rsidRPr="009C2725" w:rsidRDefault="00D52DE4" w:rsidP="004226BB">
            <w:pPr>
              <w:spacing w:after="0" w:line="0" w:lineRule="atLeast"/>
              <w:jc w:val="both"/>
              <w:textAlignment w:val="baseline"/>
              <w:rPr>
                <w:rFonts w:ascii="Arial Narrow" w:eastAsia="Arial Narrow" w:hAnsi="Arial Narrow" w:cs="Arial Narrow"/>
                <w:color w:val="000000" w:themeColor="text1"/>
                <w:lang w:eastAsia="es-ES" w:bidi="es-ES"/>
              </w:rPr>
            </w:pPr>
            <w:r w:rsidRPr="009C2725">
              <w:rPr>
                <w:rFonts w:ascii="Arial Narrow" w:eastAsia="Arial Narrow" w:hAnsi="Arial Narrow" w:cs="Arial Narrow"/>
                <w:color w:val="000000" w:themeColor="text1"/>
                <w:lang w:eastAsia="es-ES" w:bidi="es-ES"/>
              </w:rPr>
              <w:t>Contratos cuyo valor sea superior a mil quinientos (1.500) SMMLV e inferior o igual a dos mil quinientos (2.500) SMMLV. </w:t>
            </w:r>
          </w:p>
        </w:tc>
      </w:tr>
      <w:tr w:rsidR="00D52DE4" w:rsidRPr="009C2725" w14:paraId="521C68FA"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hideMark/>
          </w:tcPr>
          <w:p w14:paraId="23819C71" w14:textId="77777777" w:rsidR="00D52DE4" w:rsidRPr="009C2725" w:rsidRDefault="00D52DE4"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9C2725">
              <w:rPr>
                <w:rFonts w:ascii="Arial Narrow" w:eastAsia="Arial Narrow" w:hAnsi="Arial Narrow" w:cs="Arial Narrow"/>
                <w:color w:val="000000" w:themeColor="text1"/>
                <w:lang w:eastAsia="es-ES" w:bidi="es-ES"/>
              </w:rPr>
              <w:t>Cuatrocientos (400) SMMLV</w:t>
            </w:r>
          </w:p>
        </w:tc>
        <w:tc>
          <w:tcPr>
            <w:tcW w:w="5340" w:type="dxa"/>
            <w:tcBorders>
              <w:top w:val="single" w:sz="6" w:space="0" w:color="000000"/>
              <w:left w:val="single" w:sz="6" w:space="0" w:color="000000"/>
              <w:bottom w:val="single" w:sz="6" w:space="0" w:color="000000"/>
              <w:right w:val="single" w:sz="6" w:space="0" w:color="000000"/>
            </w:tcBorders>
            <w:hideMark/>
          </w:tcPr>
          <w:p w14:paraId="3E5B5D70" w14:textId="77777777" w:rsidR="00D52DE4" w:rsidRPr="009C2725" w:rsidRDefault="00D52DE4" w:rsidP="004226BB">
            <w:pPr>
              <w:spacing w:after="0" w:line="0" w:lineRule="atLeast"/>
              <w:jc w:val="both"/>
              <w:textAlignment w:val="baseline"/>
              <w:rPr>
                <w:rFonts w:ascii="Arial Narrow" w:eastAsia="Arial Narrow" w:hAnsi="Arial Narrow" w:cs="Arial Narrow"/>
                <w:color w:val="000000" w:themeColor="text1"/>
                <w:lang w:eastAsia="es-ES" w:bidi="es-ES"/>
              </w:rPr>
            </w:pPr>
            <w:r w:rsidRPr="009C2725">
              <w:rPr>
                <w:rFonts w:ascii="Arial Narrow" w:eastAsia="Arial Narrow" w:hAnsi="Arial Narrow" w:cs="Arial Narrow"/>
                <w:color w:val="000000" w:themeColor="text1"/>
                <w:lang w:eastAsia="es-ES" w:bidi="es-ES"/>
              </w:rPr>
              <w:t>Contratos cuyo valor sea superior a dos mil quinientos (2.500) SMMLV e inferior o igual a cinco mil (5.000) SMMLV. </w:t>
            </w:r>
          </w:p>
        </w:tc>
      </w:tr>
      <w:tr w:rsidR="00D52DE4" w:rsidRPr="009C2725" w14:paraId="28DF2658"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hideMark/>
          </w:tcPr>
          <w:p w14:paraId="26F4301D" w14:textId="77777777" w:rsidR="00D52DE4" w:rsidRPr="009C2725" w:rsidRDefault="00D52DE4"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9C2725">
              <w:rPr>
                <w:rFonts w:ascii="Arial Narrow" w:eastAsia="Arial Narrow" w:hAnsi="Arial Narrow" w:cs="Arial Narrow"/>
                <w:color w:val="000000" w:themeColor="text1"/>
                <w:lang w:eastAsia="es-ES" w:bidi="es-ES"/>
              </w:rPr>
              <w:t>Quinientos (500) SMMLV</w:t>
            </w:r>
          </w:p>
        </w:tc>
        <w:tc>
          <w:tcPr>
            <w:tcW w:w="5340" w:type="dxa"/>
            <w:tcBorders>
              <w:top w:val="single" w:sz="6" w:space="0" w:color="000000"/>
              <w:left w:val="single" w:sz="6" w:space="0" w:color="000000"/>
              <w:bottom w:val="single" w:sz="6" w:space="0" w:color="000000"/>
              <w:right w:val="single" w:sz="6" w:space="0" w:color="000000"/>
            </w:tcBorders>
            <w:hideMark/>
          </w:tcPr>
          <w:p w14:paraId="00E69497" w14:textId="77777777" w:rsidR="00D52DE4" w:rsidRPr="009C2725" w:rsidRDefault="00D52DE4" w:rsidP="004226BB">
            <w:pPr>
              <w:spacing w:after="0" w:line="0" w:lineRule="atLeast"/>
              <w:jc w:val="both"/>
              <w:textAlignment w:val="baseline"/>
              <w:rPr>
                <w:rFonts w:ascii="Arial Narrow" w:eastAsia="Arial Narrow" w:hAnsi="Arial Narrow" w:cs="Arial Narrow"/>
                <w:color w:val="000000" w:themeColor="text1"/>
                <w:lang w:eastAsia="es-ES" w:bidi="es-ES"/>
              </w:rPr>
            </w:pPr>
            <w:r w:rsidRPr="009C2725">
              <w:rPr>
                <w:rFonts w:ascii="Arial Narrow" w:eastAsia="Arial Narrow" w:hAnsi="Arial Narrow" w:cs="Arial Narrow"/>
                <w:color w:val="000000" w:themeColor="text1"/>
                <w:lang w:eastAsia="es-ES" w:bidi="es-ES"/>
              </w:rPr>
              <w:t>Contratos cuyo valor sea superior a cinco mil (5.000) SMMLV e inferior o igual a diez mil (10.000) SMMLV. </w:t>
            </w:r>
          </w:p>
        </w:tc>
      </w:tr>
      <w:tr w:rsidR="00D52DE4" w:rsidRPr="009C2725" w14:paraId="6211EF53"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hideMark/>
          </w:tcPr>
          <w:p w14:paraId="13CECE5F" w14:textId="77777777" w:rsidR="00D52DE4" w:rsidRPr="009C2725" w:rsidRDefault="00D52DE4"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9C2725">
              <w:rPr>
                <w:rFonts w:ascii="Arial Narrow" w:eastAsia="Arial Narrow" w:hAnsi="Arial Narrow" w:cs="Arial Narrow"/>
                <w:color w:val="000000" w:themeColor="text1"/>
                <w:lang w:eastAsia="es-ES" w:bidi="es-ES"/>
              </w:rPr>
              <w:t>El cinco por ciento (5%) del valor del contrato.</w:t>
            </w:r>
          </w:p>
        </w:tc>
        <w:tc>
          <w:tcPr>
            <w:tcW w:w="5340" w:type="dxa"/>
            <w:tcBorders>
              <w:top w:val="single" w:sz="6" w:space="0" w:color="000000"/>
              <w:left w:val="single" w:sz="6" w:space="0" w:color="000000"/>
              <w:bottom w:val="single" w:sz="6" w:space="0" w:color="000000"/>
              <w:right w:val="single" w:sz="6" w:space="0" w:color="000000"/>
            </w:tcBorders>
            <w:hideMark/>
          </w:tcPr>
          <w:p w14:paraId="7FCFCDAA" w14:textId="77777777" w:rsidR="00D52DE4" w:rsidRPr="009C2725" w:rsidRDefault="00D52DE4" w:rsidP="004226BB">
            <w:pPr>
              <w:spacing w:after="0" w:line="0" w:lineRule="atLeast"/>
              <w:jc w:val="both"/>
              <w:textAlignment w:val="baseline"/>
              <w:rPr>
                <w:rFonts w:ascii="Arial Narrow" w:eastAsia="Arial Narrow" w:hAnsi="Arial Narrow" w:cs="Arial Narrow"/>
                <w:color w:val="000000" w:themeColor="text1"/>
                <w:lang w:eastAsia="es-ES" w:bidi="es-ES"/>
              </w:rPr>
            </w:pPr>
            <w:r w:rsidRPr="009C2725">
              <w:rPr>
                <w:rFonts w:ascii="Arial Narrow" w:eastAsia="Arial Narrow" w:hAnsi="Arial Narrow" w:cs="Arial Narrow"/>
                <w:color w:val="000000" w:themeColor="text1"/>
                <w:lang w:eastAsia="es-ES" w:bidi="es-ES"/>
              </w:rPr>
              <w:t>Cuando este sea superior a diez mil (10.000) SMMLV, caso en el cual el valor asegurado debe ser máximo setenta y cinco mil (75.000) SMMLV. </w:t>
            </w:r>
          </w:p>
        </w:tc>
      </w:tr>
    </w:tbl>
    <w:p w14:paraId="65172F6C"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lang w:val="es-CO"/>
        </w:rPr>
        <w:t>                                                                                     </w:t>
      </w:r>
    </w:p>
    <w:p w14:paraId="45832E22" w14:textId="77777777" w:rsidR="00D52DE4" w:rsidRPr="009C2725" w:rsidRDefault="00D52DE4" w:rsidP="00D52DE4">
      <w:pPr>
        <w:spacing w:after="0" w:line="0" w:lineRule="atLeast"/>
        <w:jc w:val="both"/>
        <w:rPr>
          <w:rFonts w:ascii="Arial Narrow" w:eastAsia="Arial Narrow" w:hAnsi="Arial Narrow" w:cs="Kohinoor Bangla"/>
          <w:color w:val="000000"/>
        </w:rPr>
      </w:pPr>
      <w:r w:rsidRPr="009C2725">
        <w:rPr>
          <w:rFonts w:ascii="Arial Narrow" w:eastAsia="Arial Narrow" w:hAnsi="Arial Narrow" w:cs="Kohinoor Bangla"/>
          <w:b/>
          <w:bCs/>
          <w:color w:val="000000"/>
        </w:rPr>
        <w:t>PARÁGRAFO PRIMERO.</w:t>
      </w:r>
      <w:r w:rsidRPr="009C2725">
        <w:rPr>
          <w:rFonts w:ascii="Arial Narrow" w:eastAsia="Arial Narrow" w:hAnsi="Arial Narrow" w:cs="Kohinoor Bangla"/>
          <w:color w:val="000000"/>
        </w:rPr>
        <w:t xml:space="preserve"> EL CONTRATISTA se compromete a constituir las garantías pactadas, las cuales deberán ser allegadas dentro de los tres (3) días hábiles siguientes al perfeccionamiento del presente negocio jurídico. </w:t>
      </w:r>
    </w:p>
    <w:p w14:paraId="548D9768" w14:textId="77777777" w:rsidR="00D52DE4" w:rsidRPr="009C2725" w:rsidRDefault="00D52DE4" w:rsidP="00D52DE4">
      <w:pPr>
        <w:spacing w:after="0" w:line="0" w:lineRule="atLeast"/>
        <w:jc w:val="both"/>
        <w:rPr>
          <w:rFonts w:ascii="Arial Narrow" w:eastAsia="Arial Narrow" w:hAnsi="Arial Narrow" w:cs="Kohinoor Bangla"/>
          <w:color w:val="000000"/>
        </w:rPr>
      </w:pPr>
    </w:p>
    <w:p w14:paraId="56F64E71" w14:textId="77777777" w:rsidR="00D52DE4" w:rsidRPr="009C2725" w:rsidRDefault="00D52DE4" w:rsidP="00D52DE4">
      <w:pPr>
        <w:spacing w:after="0" w:line="0" w:lineRule="atLeast"/>
        <w:jc w:val="both"/>
        <w:rPr>
          <w:rFonts w:ascii="Arial Narrow" w:eastAsia="Arial Narrow" w:hAnsi="Arial Narrow" w:cs="Kohinoor Bangla"/>
          <w:color w:val="000000" w:themeColor="text1"/>
          <w:lang w:val="es-CO"/>
        </w:rPr>
      </w:pPr>
      <w:r w:rsidRPr="009C2725">
        <w:rPr>
          <w:rFonts w:ascii="Arial Narrow" w:eastAsia="Arial Narrow" w:hAnsi="Arial Narrow" w:cs="Kohinoor Bangla"/>
          <w:b/>
          <w:color w:val="000000" w:themeColor="text1"/>
        </w:rPr>
        <w:t>PARÁGRAFO SEGUNDO</w:t>
      </w:r>
      <w:r w:rsidRPr="009C2725">
        <w:rPr>
          <w:rFonts w:ascii="Arial Narrow" w:eastAsia="Arial Narrow" w:hAnsi="Arial Narrow" w:cs="Kohinoor Bangla"/>
          <w:b/>
          <w:bCs/>
          <w:color w:val="000000" w:themeColor="text1"/>
        </w:rPr>
        <w:t>.</w:t>
      </w:r>
      <w:r w:rsidRPr="009C2725">
        <w:rPr>
          <w:rFonts w:ascii="Arial Narrow" w:eastAsia="Arial Narrow" w:hAnsi="Arial Narrow" w:cs="Kohinoor Bangla"/>
          <w:color w:val="000000" w:themeColor="text1"/>
        </w:rPr>
        <w:t xml:space="preserve"> EL CONTRATISTA deberá mantener las garantías en plena vigencia y validez en los términos expresados en esta cláusula y en lo dispuesto en el artículo 2.2.1.2.3.1.12 del Decreto 1082 de 2015. En los casos en que se prorrogue el plazo de ejecución y/o adicione el valor del contrato de aporte, </w:t>
      </w:r>
      <w:r w:rsidRPr="009C2725">
        <w:rPr>
          <w:rFonts w:ascii="Arial Narrow" w:eastAsia="Arial Narrow" w:hAnsi="Arial Narrow" w:cs="Kohinoor Bangla"/>
          <w:bCs/>
          <w:color w:val="000000" w:themeColor="text1"/>
        </w:rPr>
        <w:t>EL CONTRATISTA</w:t>
      </w:r>
      <w:r w:rsidRPr="009C2725">
        <w:rPr>
          <w:rFonts w:ascii="Arial Narrow" w:eastAsia="Arial Narrow" w:hAnsi="Arial Narrow" w:cs="Kohinoor Bangla"/>
          <w:color w:val="000000" w:themeColor="text1"/>
        </w:rPr>
        <w:t xml:space="preserve"> se compromete a ampliar las garantías constituidas por el plazo o valor resultante. El hecho de la constitución de estos amparos no exonera a EL CONTRATISTA de las responsabilidades legales en relación con los riesgos asegurados. EL CONTRATISTA </w:t>
      </w:r>
      <w:r w:rsidRPr="009C2725">
        <w:rPr>
          <w:rFonts w:ascii="Arial Narrow" w:eastAsia="Arial Narrow" w:hAnsi="Arial Narrow" w:cs="Kohinoor Bangla"/>
          <w:color w:val="000000" w:themeColor="text1"/>
          <w:lang w:val="es-CO"/>
        </w:rPr>
        <w:t xml:space="preserve">deberá garantizar que las pólizas que se constituyan se encuentren vigentes al momento de la liquidación del contrato, razón por la cual, vencido el plazo contractual, es obligación de éste tramitar su ampliación, procurando que la liquidación se realice dentro del término que se pacte para la garantía de cumplimiento, esto en virtud de lo dispuesto en el Decreto 1082 de 2015 </w:t>
      </w:r>
      <w:r w:rsidRPr="009C2725">
        <w:rPr>
          <w:rFonts w:ascii="Arial Narrow" w:eastAsia="Arial Narrow" w:hAnsi="Arial Narrow" w:cs="Kohinoor Bangla"/>
          <w:color w:val="000000" w:themeColor="text1"/>
        </w:rPr>
        <w:t>Artículo 2.2.1.2.3.1.1 y 2.2.1.2.3.1.12</w:t>
      </w:r>
      <w:r w:rsidRPr="009C2725">
        <w:rPr>
          <w:rFonts w:ascii="Arial Narrow" w:eastAsia="Arial Narrow" w:hAnsi="Arial Narrow" w:cs="Kohinoor Bangla"/>
          <w:color w:val="000000" w:themeColor="text1"/>
          <w:lang w:val="es-CO"/>
        </w:rPr>
        <w:t>.</w:t>
      </w:r>
    </w:p>
    <w:p w14:paraId="422C20D7"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31F49F24"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lang w:val="es-CO"/>
        </w:rPr>
        <w:t>PARÁGRAFO TERCERO.</w:t>
      </w:r>
      <w:r w:rsidRPr="009C2725">
        <w:rPr>
          <w:rFonts w:ascii="Arial Narrow" w:eastAsia="Arial Narrow" w:hAnsi="Arial Narrow" w:cs="Kohinoor Bangla"/>
          <w:color w:val="000000"/>
          <w:lang w:val="es-CO"/>
        </w:rPr>
        <w:t xml:space="preserve"> EL CONTRATISTA deberá mantener vigentes las garantías a que se refiere esta cláusula y será de su cargo el pago de todas las primas y demás erogaciones de constitución, mantenimiento y restablecimiento inmediato de su monto, cada vez que se disminuya o agote por razón de las sanciones que se impongan. </w:t>
      </w:r>
    </w:p>
    <w:p w14:paraId="1089E30D"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14D81B54" w14:textId="77777777" w:rsidR="00D52DE4" w:rsidRPr="009C2725" w:rsidRDefault="00D52DE4" w:rsidP="00D52DE4">
      <w:pPr>
        <w:spacing w:after="0" w:line="0" w:lineRule="atLeast"/>
        <w:jc w:val="both"/>
        <w:rPr>
          <w:rFonts w:ascii="Arial Narrow" w:eastAsia="Arial Narrow" w:hAnsi="Arial Narrow" w:cs="Kohinoor Bangla"/>
          <w:lang w:val="es-CO"/>
        </w:rPr>
      </w:pPr>
      <w:r w:rsidRPr="009C2725">
        <w:rPr>
          <w:rFonts w:ascii="Arial Narrow" w:eastAsia="Arial Narrow" w:hAnsi="Arial Narrow" w:cs="Kohinoor Bangla"/>
          <w:b/>
          <w:bCs/>
          <w:u w:val="single"/>
        </w:rPr>
        <w:lastRenderedPageBreak/>
        <w:t xml:space="preserve">CLÁUSULA </w:t>
      </w:r>
      <w:bookmarkStart w:id="10" w:name="_Hlk200100741"/>
      <w:r w:rsidRPr="009C2725">
        <w:rPr>
          <w:rFonts w:ascii="Arial Narrow" w:eastAsia="Arial Narrow" w:hAnsi="Arial Narrow" w:cs="Kohinoor Bangla"/>
          <w:b/>
          <w:bCs/>
          <w:u w:val="single"/>
        </w:rPr>
        <w:t>DÉCIMA NOVENA - SISTEMA DE SEGURIDAD SOCIAL INTEGRAL Y PAGOS PARAFISCALES:</w:t>
      </w:r>
      <w:bookmarkEnd w:id="10"/>
      <w:r w:rsidRPr="009C2725">
        <w:rPr>
          <w:rFonts w:ascii="Arial Narrow" w:eastAsia="Arial Narrow" w:hAnsi="Arial Narrow" w:cs="Kohinoor Bangla"/>
          <w:b/>
          <w:bCs/>
        </w:rPr>
        <w:t xml:space="preserve"> </w:t>
      </w:r>
      <w:r w:rsidRPr="009C2725">
        <w:rPr>
          <w:rFonts w:ascii="Arial Narrow" w:eastAsia="Arial Narrow" w:hAnsi="Arial Narrow" w:cs="Kohinoor Bangla"/>
        </w:rPr>
        <w:t>De conformidad con lo establecido en las Ley 789 de 2003, Ley 828 de 2003 y Ley 1607 de 2012, o aquellas que las modifiquen o complementen o sustituyan, el CONTRATISTA deberá cumplir con sus obligaciones frente al Sistema de Seguridad Social Integral y Parafiscales. El cumplimiento de esta obligación será indispensable para que se efectúen los pagos por parte del ICBF. En el evento en que no se hubieran realizado totalmente los aportes correspondientes, el ICBF deberá retener las sumas adeudadas al sistema en el momento de la liquidación y efectuará el giro directo de dichos recursos a los correspondientes sistemas con prioridad a los regímenes de salud y pensiones, lo anterior como medida frente a la evasión en el pago de los respectivos aportes. (Ley 789 de 2002 art. 50), y sin perjuicio de lo establecido en la cláusula correspondiente a la ausencia de relación laboral. </w:t>
      </w:r>
    </w:p>
    <w:p w14:paraId="419D226F"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bookmarkStart w:id="11" w:name="_Hlk209794943"/>
    </w:p>
    <w:p w14:paraId="443EC9A6" w14:textId="77777777" w:rsidR="00D52DE4" w:rsidRPr="009C2725" w:rsidRDefault="00D52DE4" w:rsidP="00D52DE4">
      <w:pPr>
        <w:spacing w:after="0" w:line="0" w:lineRule="atLeast"/>
        <w:jc w:val="both"/>
        <w:rPr>
          <w:rFonts w:ascii="Arial Narrow" w:eastAsia="Arial Narrow" w:hAnsi="Arial Narrow" w:cs="Kohinoor Bangla"/>
          <w:color w:val="000000" w:themeColor="text1"/>
          <w:lang w:val="es-CO"/>
        </w:rPr>
      </w:pPr>
      <w:r w:rsidRPr="009C2725">
        <w:rPr>
          <w:rFonts w:ascii="Arial Narrow" w:eastAsia="Arial Narrow" w:hAnsi="Arial Narrow" w:cs="Kohinoor Bangla"/>
          <w:b/>
          <w:bCs/>
          <w:color w:val="000000" w:themeColor="text1"/>
          <w:u w:val="single"/>
          <w:lang w:val="es-CO"/>
        </w:rPr>
        <w:t xml:space="preserve">CLÁUSULA VIGÉSIMA </w:t>
      </w:r>
      <w:bookmarkEnd w:id="11"/>
      <w:r w:rsidRPr="009C2725">
        <w:rPr>
          <w:rFonts w:ascii="Arial Narrow" w:eastAsia="Arial Narrow" w:hAnsi="Arial Narrow" w:cs="Kohinoor Bangla"/>
          <w:b/>
          <w:bCs/>
          <w:color w:val="000000" w:themeColor="text1"/>
          <w:u w:val="single"/>
          <w:lang w:val="es-CO"/>
        </w:rPr>
        <w:t>- AUSENCIA DE RELACIÓN LABORAL:</w:t>
      </w:r>
      <w:r w:rsidRPr="009C2725">
        <w:rPr>
          <w:rFonts w:ascii="Arial Narrow" w:eastAsia="Arial Narrow" w:hAnsi="Arial Narrow" w:cs="Kohinoor Bangla"/>
          <w:color w:val="000000" w:themeColor="text1"/>
          <w:lang w:val="es-CO"/>
        </w:rPr>
        <w:t xml:space="preserve"> El presente contrato de aporte no genera vínculo laboral alguno entre EL CONTRATISTA, sus dependientes y/o subcontratistas con el ICBF. Sus derechos se limitarán de acuerdo con la naturaleza del contrato de aporte, a cumplir cabalmente las obligaciones derivadas del mismo en su calidad de CONTRATISTA y a exigir las que correspondan al ICBF, teniendo en cuenta que los compromisos y obligaciones adquiridos por EL CONTRATISTA son independientes y diferentes de las actividades que desarrolla el ICBF. El personal que emplee para la ejecución del contrato de aporte tendrá la vinculación correspondiente con EL CONTRATISTA y por ninguna causa generará con el ICBF relación laboral o contractual alguna. Si por cualquier razón dicho personal, ya sean sus trabajadores o los de sus subcontratistas, demandan al ICBF, EL CONTRATISTA se compromete a pagar las condenas, gastos y costas del proceso, para lo cual autoriza expresamente al ICBF desde ya, para que contrate con cargo a EL CONTRATISTA los abogados y demás personal que necesite para su defensa, previo aviso y acuerdo con este. De igual manera, cualquier reclamación o demanda de parte de un trabajador por motivos de estabilidad reforzada o fuero de maternidad durante la ejecución del contrato de aporte, correrá a cargo de EL CONTRATISTA quien garantizará en todo momento los pagos que correspondan de tal estado. Así mismo y de manera previa a la liquidación, se dejará constancia que no existe reclamación o solicitud alguna por cualquier concepto en materia laboral. Este riesgo es asignado a EL CONTRATISTA, incluso en los casos de retraso en el desembolso por cualquier motivo por parte del ICBF, por lo anterior, EL CONTRATISTA no podrá excusarse para cumplir sus obligaciones laborales o contractuales con el talento humano que ejecuta este contrato.</w:t>
      </w:r>
    </w:p>
    <w:p w14:paraId="37CAD087" w14:textId="77777777" w:rsidR="00D52DE4" w:rsidRPr="009C2725" w:rsidRDefault="00D52DE4" w:rsidP="00D52DE4">
      <w:pPr>
        <w:spacing w:after="0" w:line="0" w:lineRule="atLeast"/>
        <w:jc w:val="both"/>
        <w:rPr>
          <w:rFonts w:ascii="Arial Narrow" w:eastAsia="Arial Narrow" w:hAnsi="Arial Narrow" w:cs="Kohinoor Bangla"/>
          <w:color w:val="000000" w:themeColor="text1"/>
          <w:lang w:val="es-CO"/>
        </w:rPr>
      </w:pPr>
    </w:p>
    <w:p w14:paraId="7AAEA21B"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u w:val="single"/>
          <w:lang w:val="es-CO"/>
        </w:rPr>
        <w:t xml:space="preserve">CLÁUSULA </w:t>
      </w:r>
      <w:r w:rsidRPr="009C2725">
        <w:rPr>
          <w:rFonts w:ascii="Arial Narrow" w:eastAsia="Arial Narrow" w:hAnsi="Arial Narrow" w:cs="Kohinoor Bangla"/>
          <w:b/>
          <w:bCs/>
          <w:color w:val="000000" w:themeColor="text1"/>
          <w:u w:val="single"/>
          <w:lang w:val="es-CO"/>
        </w:rPr>
        <w:t>VIGÉSIMA PRIMERA</w:t>
      </w:r>
      <w:r w:rsidRPr="009C2725">
        <w:rPr>
          <w:rFonts w:ascii="Arial Narrow" w:eastAsia="Arial Narrow" w:hAnsi="Arial Narrow" w:cs="Kohinoor Bangla"/>
          <w:b/>
          <w:bCs/>
          <w:color w:val="000000"/>
          <w:u w:val="single"/>
          <w:lang w:val="es-CO"/>
        </w:rPr>
        <w:t xml:space="preserve"> - SOLUCIÓN DE CONTROVERSIAS:</w:t>
      </w:r>
      <w:r w:rsidRPr="009C2725">
        <w:rPr>
          <w:rFonts w:ascii="Arial Narrow" w:eastAsia="Arial Narrow" w:hAnsi="Arial Narrow" w:cs="Kohinoor Bangla"/>
          <w:color w:val="000000"/>
          <w:lang w:val="es-CO"/>
        </w:rPr>
        <w:t xml:space="preserve"> Las diferencias que surjan entre las partes serán dirimidas mediante la utilización de los mecanismos de solución alternativa de conflictos previstos en la ley, tales como la conciliación, la amigable composición, la transacción, entre otros mecanismos, de conformidad con lo establecido en las normas vigentes. Las partes dispondrán de un término de treinta (30) días hábiles para solucionar sus diferencias a través de los mecanismos de solución alternativa de conflictos, término que podrá ser prorrogado de común acuerdo, contado a partir de la fecha en que cualquiera de ellas realice la solicitud en tal sentido.</w:t>
      </w:r>
    </w:p>
    <w:p w14:paraId="188DE890"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171F8E71"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b/>
          <w:bCs/>
          <w:color w:val="000000"/>
          <w:u w:val="single"/>
          <w:lang w:val="es-CO"/>
        </w:rPr>
        <w:t xml:space="preserve">CLÁUSULA </w:t>
      </w:r>
      <w:r w:rsidRPr="009C2725">
        <w:rPr>
          <w:rFonts w:ascii="Arial Narrow" w:eastAsia="Arial Narrow" w:hAnsi="Arial Narrow" w:cs="Kohinoor Bangla"/>
          <w:b/>
          <w:bCs/>
          <w:color w:val="000000" w:themeColor="text1"/>
          <w:u w:val="single"/>
          <w:lang w:val="es-CO"/>
        </w:rPr>
        <w:t>VIGÉSIMA SEGUNDA</w:t>
      </w:r>
      <w:r w:rsidRPr="009C2725">
        <w:rPr>
          <w:rFonts w:ascii="Arial Narrow" w:eastAsia="Arial Narrow" w:hAnsi="Arial Narrow" w:cs="Kohinoor Bangla"/>
          <w:b/>
          <w:bCs/>
          <w:color w:val="000000"/>
          <w:u w:val="single"/>
          <w:lang w:val="es-CO"/>
        </w:rPr>
        <w:t xml:space="preserve"> - SEGURIDAD DE LA INFORMACIÓN Y COMPROMISO DE CONFIDENCIALIDAD:</w:t>
      </w:r>
      <w:r w:rsidRPr="009C2725">
        <w:rPr>
          <w:rFonts w:ascii="Arial Narrow" w:eastAsia="Arial Narrow" w:hAnsi="Arial Narrow" w:cs="Kohinoor Bangla"/>
          <w:color w:val="000000"/>
          <w:lang w:val="es-CO"/>
        </w:rPr>
        <w:t xml:space="preserve"> </w:t>
      </w:r>
      <w:r w:rsidRPr="009C2725">
        <w:rPr>
          <w:rFonts w:ascii="Arial Narrow" w:eastAsia="Arial Narrow" w:hAnsi="Arial Narrow" w:cs="Kohinoor Bangla"/>
          <w:color w:val="000000" w:themeColor="text1"/>
        </w:rPr>
        <w:t xml:space="preserve">EL CONTRATISTA se compromete formalmente a no divulgar, usar o explotar la información a la que tenga acceso para la ejecución del presente contrato y mantenerla bajo estricto deber de confidencialidad; sólo podrá usar dicha información para el desarrollo del contrato; así mismo, se compromete a no divulgar la información, en cualquier tiempo, a terceros sin el consentimiento previo y por escrito del ICBF. De la misma manera declara que toda la información que se produzca en la ejecución del contrato será confidencial y/o reservada. </w:t>
      </w:r>
      <w:r w:rsidRPr="009C2725">
        <w:rPr>
          <w:rFonts w:ascii="Arial Narrow" w:eastAsia="Arial Narrow" w:hAnsi="Arial Narrow" w:cs="Kohinoor Bangla"/>
          <w:color w:val="000000"/>
          <w:lang w:val="es-CO"/>
        </w:rPr>
        <w:t xml:space="preserve">Esta obligación de confidencialidad se aplicará para todos los casos, salvo que la información confidencial sea requerida por autoridad competente. </w:t>
      </w:r>
    </w:p>
    <w:p w14:paraId="30A84C62"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43872272"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lang w:val="es-CO"/>
        </w:rPr>
        <w:lastRenderedPageBreak/>
        <w:t>PARÁGRAFO PRIMERO.</w:t>
      </w:r>
      <w:r w:rsidRPr="009C2725">
        <w:rPr>
          <w:rFonts w:ascii="Arial Narrow" w:eastAsia="Arial Narrow" w:hAnsi="Arial Narrow" w:cs="Kohinoor Bangla"/>
          <w:color w:val="000000"/>
          <w:lang w:val="es-CO"/>
        </w:rPr>
        <w:t xml:space="preserve"> La presente cláusula de confidencialidad se mantendrá vigente mientras la información catalogada como tal conserve el carácter de reservada. En todo caso estará sujeta a la reglamentación sobre información confidencial de los artículos 260 a 266 de la Decisión 486 de la Comisión del Acuerdo de Cartagena y lo previsto en el artículo 1 de la Ley 1755 de 2015, respecto de la información y documentos reservados, artículo 24 sustituido y, en las demás normas concordantes y complementarias que regulen la materia. </w:t>
      </w:r>
    </w:p>
    <w:p w14:paraId="324136E6"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lang w:val="es-CO"/>
        </w:rPr>
        <w:t>  </w:t>
      </w:r>
    </w:p>
    <w:p w14:paraId="0AE3D3F9"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lang w:val="es-CO"/>
        </w:rPr>
        <w:t>PARÁGRAFO SEGUNDO.</w:t>
      </w:r>
      <w:r w:rsidRPr="009C2725">
        <w:rPr>
          <w:rFonts w:ascii="Arial Narrow" w:eastAsia="Arial Narrow" w:hAnsi="Arial Narrow" w:cs="Kohinoor Bangla"/>
          <w:color w:val="000000"/>
          <w:lang w:val="es-CO"/>
        </w:rPr>
        <w:t xml:space="preserve"> Las partes se obligan a mantener con toda la reserva que sea necesaria la "información confidencial" que reciba de la otra parte a partir de la fecha de firma de este contrato de aporte, o con anterioridad a la misma, y a no enajenarla, arrendarla, prestarla, grabarla, negociarla, revelarla, publicarla, enseñarla, darla a conocer, transmitirla o de alguna otra forma divulgarla o proporcionarla, total o parcialmente a cualquier persona natural o jurídica, nacional o extranjera, pública o privada, por cualquier medio conocido o por conocerse, aun cuando se trate de incluirla o entregarla en otros documentos como estudios, informes, propuestas u ofertas, en todo o en parte. </w:t>
      </w:r>
    </w:p>
    <w:p w14:paraId="6147B6B2"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lang w:val="es-CO"/>
        </w:rPr>
        <w:t> </w:t>
      </w:r>
    </w:p>
    <w:p w14:paraId="1738B032"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lang w:val="es-CO"/>
        </w:rPr>
        <w:t>PARÁGRAFO</w:t>
      </w:r>
      <w:r w:rsidRPr="009C2725">
        <w:rPr>
          <w:rFonts w:ascii="Arial Narrow" w:eastAsia="Arial Narrow" w:hAnsi="Arial Narrow" w:cs="Kohinoor Bangla"/>
          <w:color w:val="000000"/>
          <w:lang w:val="es-CO"/>
        </w:rPr>
        <w:t xml:space="preserve"> </w:t>
      </w:r>
      <w:r w:rsidRPr="009C2725">
        <w:rPr>
          <w:rFonts w:ascii="Arial Narrow" w:eastAsia="Arial Narrow" w:hAnsi="Arial Narrow" w:cs="Kohinoor Bangla"/>
          <w:b/>
          <w:bCs/>
          <w:color w:val="000000"/>
          <w:lang w:val="es-CO"/>
        </w:rPr>
        <w:t>TERCERO.</w:t>
      </w:r>
      <w:r w:rsidRPr="009C2725">
        <w:rPr>
          <w:rFonts w:ascii="Arial Narrow" w:eastAsia="Arial Narrow" w:hAnsi="Arial Narrow" w:cs="Kohinoor Bangla"/>
          <w:color w:val="000000"/>
          <w:lang w:val="es-CO"/>
        </w:rPr>
        <w:t xml:space="preserve"> Las partes se obligan a hacer extensiva la obligación de confidencialidad con sus directivos, funcionarios, empleados, trabajadores, agentes, contratistas, independientes, representantes, asesores o cualquier otra persona con ellas vinculadas y que tengan acceso a la citada información, y quienes deberán obligarse a mantenerla de manera confidencial. </w:t>
      </w:r>
      <w:r w:rsidRPr="009C2725">
        <w:rPr>
          <w:rFonts w:ascii="Arial Narrow" w:eastAsia="Arial Narrow" w:hAnsi="Arial Narrow" w:cs="Kohinoor Bangla"/>
          <w:color w:val="000000" w:themeColor="text1"/>
        </w:rPr>
        <w:t>Conforme a lo anterior, EL CONTRATISTA deberá impartir instrucciones a todos sus empleados, contratistas, agentes, asesores, y a cualquier otro representante suyo (cuando corresponda), exigiéndoles el cumplimiento en todo momento de las leyes de la República de Colombia, especialmente de aquellas que rigen la presente relación contractual, y les pondrá las obligaciones de: a) No revelar información propia del ICBF ni sobre los lugares a los cuales tenga acceso, con ocasión de la ejecución del presente contrato. b) No permitir que terceros obtengan información relacionada con el literal anterior. c) No obrar a través de terceros o sugerir que terceros hagan lo propio en su nombre. d) No publicar información alguna, por medios de comunicación electrónica o correos internos de su grupo empresarial, que permita a terceros o a sus funcionarios no autorizados acceder a la información.</w:t>
      </w:r>
    </w:p>
    <w:p w14:paraId="74CC265B"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lang w:val="es-CO"/>
        </w:rPr>
        <w:t> </w:t>
      </w:r>
    </w:p>
    <w:p w14:paraId="56E87A1A"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lang w:val="es-CO"/>
        </w:rPr>
        <w:t>PARÁGRAFO</w:t>
      </w:r>
      <w:r w:rsidRPr="009C2725">
        <w:rPr>
          <w:rFonts w:ascii="Arial Narrow" w:eastAsia="Arial Narrow" w:hAnsi="Arial Narrow" w:cs="Kohinoor Bangla"/>
          <w:color w:val="000000"/>
          <w:lang w:val="es-CO"/>
        </w:rPr>
        <w:t xml:space="preserve"> </w:t>
      </w:r>
      <w:r w:rsidRPr="009C2725">
        <w:rPr>
          <w:rFonts w:ascii="Arial Narrow" w:eastAsia="Arial Narrow" w:hAnsi="Arial Narrow" w:cs="Kohinoor Bangla"/>
          <w:b/>
          <w:bCs/>
          <w:color w:val="000000"/>
          <w:lang w:val="es-CO"/>
        </w:rPr>
        <w:t>CUARTO.</w:t>
      </w:r>
      <w:r w:rsidRPr="009C2725">
        <w:rPr>
          <w:rFonts w:ascii="Arial Narrow" w:eastAsia="Arial Narrow" w:hAnsi="Arial Narrow" w:cs="Kohinoor Bangla"/>
          <w:color w:val="000000"/>
          <w:lang w:val="es-CO"/>
        </w:rPr>
        <w:t xml:space="preserve"> Así mismo, toda información, incluida la información personal, que llegue a estar en posesión o en conocimiento de las partes en relación con el presente contrato de aporte está sometida a reserva legal según lo establecido en el numeral 13 del artículo 2.4.1.2.2 y el artículo 2.4.1.2.47 del Decreto 1066 de 2015, adicionado y modificado por el Decreto 567 de 2016, de tal forma que su acceso trasfiere a la persona que la conoce la obligación de guardar dicha reserva y abstenerse de hacerla pública, toda vez que su divulgación podría hacerla sujeta de sanciones penales o disciplinarias según corresponda. Ningún dato personal podrá ser comunicado a un tercero sin la autorización previa por escrito de la persona interesada. </w:t>
      </w:r>
    </w:p>
    <w:p w14:paraId="2FA119D4"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lang w:val="es-CO"/>
        </w:rPr>
        <w:t> </w:t>
      </w:r>
    </w:p>
    <w:p w14:paraId="5268A073"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lang w:val="es-CO"/>
        </w:rPr>
        <w:t>PARÁGRAFO</w:t>
      </w:r>
      <w:r w:rsidRPr="009C2725">
        <w:rPr>
          <w:rFonts w:ascii="Arial Narrow" w:eastAsia="Arial Narrow" w:hAnsi="Arial Narrow" w:cs="Kohinoor Bangla"/>
          <w:color w:val="000000"/>
          <w:lang w:val="es-CO"/>
        </w:rPr>
        <w:t xml:space="preserve"> </w:t>
      </w:r>
      <w:r w:rsidRPr="009C2725">
        <w:rPr>
          <w:rFonts w:ascii="Arial Narrow" w:eastAsia="Arial Narrow" w:hAnsi="Arial Narrow" w:cs="Kohinoor Bangla"/>
          <w:b/>
          <w:bCs/>
          <w:color w:val="000000"/>
          <w:lang w:val="es-CO"/>
        </w:rPr>
        <w:t>QUINTO.</w:t>
      </w:r>
      <w:r w:rsidRPr="009C2725">
        <w:rPr>
          <w:rFonts w:ascii="Arial Narrow" w:eastAsia="Arial Narrow" w:hAnsi="Arial Narrow" w:cs="Kohinoor Bangla"/>
          <w:color w:val="000000"/>
          <w:lang w:val="es-CO"/>
        </w:rPr>
        <w:t xml:space="preserve"> En el caso de que las partes recopilen, reciban, utilicen, transfieran o almacenen cualesquiera datos personales en el ejercicio de las funciones derivadas del presente contrato de aporte, estas acatarán los Principios de Protección de Datos. Las obligaciones prescritas en virtud de esta cláusula seguirán vigentes tras el vencimiento o la rescisión de este contrato de aporte.  </w:t>
      </w:r>
    </w:p>
    <w:p w14:paraId="12E02BBB"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rPr>
      </w:pPr>
    </w:p>
    <w:p w14:paraId="3CFA5124"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b/>
          <w:bCs/>
          <w:color w:val="000000" w:themeColor="text1"/>
        </w:rPr>
        <w:t>PARÁGRAFO SEXTO.</w:t>
      </w:r>
      <w:r w:rsidRPr="009C2725">
        <w:rPr>
          <w:rFonts w:ascii="Arial Narrow" w:eastAsia="Arial Narrow" w:hAnsi="Arial Narrow" w:cs="Kohinoor Bangla"/>
          <w:color w:val="000000" w:themeColor="text1"/>
        </w:rPr>
        <w:t xml:space="preserve"> Para todos los efectos, se considera información a todo lo relacionado con la misión o negocios del Instituto Colombiano de Bienestar Familiar, cualquiera sea su forma y medio de comunicación y/o conservación, entendiendo por ésta, los formularios, comprobantes propios y/o terceros, información en los sistemas y/o reportes impresos, soportes magnéticos móviles o fijos, así como la información transmitida vía oral. </w:t>
      </w:r>
    </w:p>
    <w:p w14:paraId="6A07B25C"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rPr>
      </w:pPr>
    </w:p>
    <w:p w14:paraId="44525CEC"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b/>
          <w:bCs/>
          <w:color w:val="000000" w:themeColor="text1"/>
        </w:rPr>
        <w:lastRenderedPageBreak/>
        <w:t>PARÁGRAFO SÉPTIMO.</w:t>
      </w:r>
      <w:r w:rsidRPr="009C2725">
        <w:rPr>
          <w:rFonts w:ascii="Arial Narrow" w:eastAsia="Arial Narrow" w:hAnsi="Arial Narrow" w:cs="Kohinoor Bangla"/>
          <w:color w:val="000000" w:themeColor="text1"/>
        </w:rPr>
        <w:t xml:space="preserve"> Toda la información conservada en los equipos informáticos (archivos y correos electrónicos residentes en servidores de datos centralizados y/o estaciones de trabajo), es de propiedad del Instituto Colombiano de Bienestar Familiar y no de EL CONTRATISTA, por tanto, no puede ser eliminada en ningún caso y podrá ser monitoreada por la supervisión o la oficina autorizada para tal fin, si así se requiriera.</w:t>
      </w:r>
    </w:p>
    <w:p w14:paraId="26C399FC" w14:textId="77777777" w:rsidR="00D52DE4" w:rsidRPr="009C2725" w:rsidRDefault="00D52DE4" w:rsidP="00D52DE4">
      <w:pPr>
        <w:spacing w:after="0" w:line="0" w:lineRule="atLeast"/>
        <w:jc w:val="both"/>
        <w:rPr>
          <w:rFonts w:ascii="Arial Narrow" w:eastAsia="Arial Narrow" w:hAnsi="Arial Narrow" w:cs="Kohinoor Bangla"/>
          <w:color w:val="000000"/>
        </w:rPr>
      </w:pPr>
    </w:p>
    <w:p w14:paraId="38F720A1"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lang w:val="es-CO"/>
        </w:rPr>
        <w:t> </w:t>
      </w:r>
      <w:r w:rsidRPr="009C2725">
        <w:rPr>
          <w:rFonts w:ascii="Arial Narrow" w:eastAsia="Arial Narrow" w:hAnsi="Arial Narrow" w:cs="Kohinoor Bangla"/>
          <w:b/>
          <w:bCs/>
          <w:color w:val="000000"/>
          <w:u w:val="single"/>
          <w:lang w:val="es-CO"/>
        </w:rPr>
        <w:t xml:space="preserve">CLÁUSULA </w:t>
      </w:r>
      <w:r w:rsidRPr="009C2725">
        <w:rPr>
          <w:rFonts w:ascii="Arial Narrow" w:eastAsia="Arial Narrow" w:hAnsi="Arial Narrow" w:cs="Kohinoor Bangla"/>
          <w:b/>
          <w:bCs/>
          <w:color w:val="000000" w:themeColor="text1"/>
          <w:u w:val="single"/>
          <w:lang w:val="es-CO"/>
        </w:rPr>
        <w:t>VIGÉSIMA TERCERA</w:t>
      </w:r>
      <w:r w:rsidRPr="009C2725">
        <w:rPr>
          <w:rFonts w:ascii="Arial Narrow" w:eastAsia="Arial Narrow" w:hAnsi="Arial Narrow" w:cs="Kohinoor Bangla"/>
          <w:b/>
          <w:bCs/>
          <w:color w:val="000000"/>
          <w:u w:val="single"/>
          <w:lang w:val="es-CO"/>
        </w:rPr>
        <w:t xml:space="preserve"> - IMAGEN CORPORATIVA Y VISIBILIDAD:</w:t>
      </w:r>
      <w:r w:rsidRPr="009C2725">
        <w:rPr>
          <w:rFonts w:ascii="Arial Narrow" w:eastAsia="Arial Narrow" w:hAnsi="Arial Narrow" w:cs="Kohinoor Bangla"/>
          <w:b/>
          <w:bCs/>
          <w:color w:val="000000"/>
          <w:lang w:val="es-CO"/>
        </w:rPr>
        <w:t xml:space="preserve"> </w:t>
      </w:r>
      <w:r w:rsidRPr="009C2725">
        <w:rPr>
          <w:rFonts w:ascii="Arial Narrow" w:eastAsia="Arial Narrow" w:hAnsi="Arial Narrow" w:cs="Kohinoor Bangla"/>
          <w:color w:val="000000"/>
          <w:lang w:val="es-CO"/>
        </w:rPr>
        <w:t>Cuando cualquiera de LAS PARTES deba efectuar algún tipo de publicidad exterior visual (pendones, vallas, etc.), pieza o arte que implique diseño y lleve el logo de las entidades, deberá seguir todas las disposiciones previstas en sus respectivos manuales de imagen corporativa o su equivalente o las directrices que emita la Oficina Asesora de Comunicaciones de la Sede de la Dirección General.</w:t>
      </w:r>
    </w:p>
    <w:p w14:paraId="7BAB9049"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lang w:val="es-CO"/>
        </w:rPr>
        <w:t> </w:t>
      </w:r>
    </w:p>
    <w:p w14:paraId="7FCB2B83"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u w:val="single"/>
          <w:lang w:val="es-CO"/>
        </w:rPr>
        <w:t xml:space="preserve">CLÁUSULA </w:t>
      </w:r>
      <w:r w:rsidRPr="009C2725">
        <w:rPr>
          <w:rFonts w:ascii="Arial Narrow" w:eastAsia="Arial Narrow" w:hAnsi="Arial Narrow" w:cs="Kohinoor Bangla"/>
          <w:b/>
          <w:bCs/>
          <w:color w:val="000000" w:themeColor="text1"/>
          <w:u w:val="single"/>
          <w:lang w:val="es-CO"/>
        </w:rPr>
        <w:t>VIGÉSIMA CUARTA</w:t>
      </w:r>
      <w:r w:rsidRPr="009C2725">
        <w:rPr>
          <w:rFonts w:ascii="Arial Narrow" w:eastAsia="Arial Narrow" w:hAnsi="Arial Narrow" w:cs="Kohinoor Bangla"/>
          <w:b/>
          <w:bCs/>
          <w:color w:val="000000"/>
          <w:u w:val="single"/>
          <w:lang w:val="es-CO"/>
        </w:rPr>
        <w:t xml:space="preserve"> - PROPIEDAD INTELECTUAL:</w:t>
      </w:r>
      <w:r w:rsidRPr="009C2725">
        <w:rPr>
          <w:rFonts w:ascii="Arial Narrow" w:eastAsia="Arial Narrow" w:hAnsi="Arial Narrow" w:cs="Kohinoor Bangla"/>
          <w:b/>
          <w:bCs/>
          <w:color w:val="000000"/>
          <w:lang w:val="es-CO"/>
        </w:rPr>
        <w:t xml:space="preserve"> </w:t>
      </w:r>
      <w:r w:rsidRPr="009C2725">
        <w:rPr>
          <w:rFonts w:ascii="Arial Narrow" w:eastAsia="Arial Narrow" w:hAnsi="Arial Narrow" w:cs="Kohinoor Bangla"/>
          <w:color w:val="000000"/>
          <w:lang w:val="es-CO"/>
        </w:rPr>
        <w:t>Si de la ejecución del presente contrato resultan estudios, investigaciones, descubrimientos, invenciones, información, mejoras, diseños, y/o productos o documentos que puedan ser entendidos como producción intelectual, estos pertenecen al ICBF de conformidad con lo establecido en el artículo 20 de la Ley 23 de 1982, modificado por el artículo 28 de la Ley 1450 de 2011, y el artículo 21 de la misma Ley. Lo anterior, sin perjuicio del respeto al derecho moral consagrado en el artículo 11 de la Decisión Andina 351 de 1993 concordante con el artículo 30 de la Ley 23 de 1982. El CONTRATISTA garantiza que los trabajos y servicios prestados al ICBF por el objeto de este contrato no infringen ni vulneran los derechos de propiedad intelectual o industrial o cualesquiera otros derechos legales o contractuales de terceros y se obliga a poner en conocimiento del personal vinculado por cualquier tipo a la ejecución del contrato, lo establecido en esta cláusula y en general todas las condiciones pactadas a través de este contrato de aporte. </w:t>
      </w:r>
    </w:p>
    <w:p w14:paraId="30514F7B"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lang w:val="es-CO"/>
        </w:rPr>
        <w:t> </w:t>
      </w:r>
    </w:p>
    <w:p w14:paraId="3A62E425" w14:textId="77777777" w:rsidR="00D52DE4" w:rsidRPr="009C2725" w:rsidRDefault="00D52DE4" w:rsidP="00D52DE4">
      <w:pPr>
        <w:spacing w:after="0" w:line="0" w:lineRule="atLeast"/>
        <w:jc w:val="both"/>
        <w:rPr>
          <w:rFonts w:ascii="Arial Narrow" w:eastAsia="Arial Narrow" w:hAnsi="Arial Narrow" w:cs="Kohinoor Bangla"/>
          <w:color w:val="000000"/>
        </w:rPr>
      </w:pPr>
      <w:r w:rsidRPr="009C2725">
        <w:rPr>
          <w:rFonts w:ascii="Arial Narrow" w:eastAsia="Arial Narrow" w:hAnsi="Arial Narrow" w:cs="Kohinoor Bangla"/>
          <w:b/>
          <w:bCs/>
          <w:color w:val="000000"/>
          <w:u w:val="single"/>
        </w:rPr>
        <w:t xml:space="preserve">CLÁUSULA </w:t>
      </w:r>
      <w:r w:rsidRPr="009C2725">
        <w:rPr>
          <w:rFonts w:ascii="Arial Narrow" w:eastAsia="Arial Narrow" w:hAnsi="Arial Narrow" w:cs="Kohinoor Bangla"/>
          <w:b/>
          <w:bCs/>
          <w:color w:val="000000" w:themeColor="text1"/>
          <w:u w:val="single"/>
          <w:lang w:val="es-CO"/>
        </w:rPr>
        <w:t>VIGÉSIMA QUINTA</w:t>
      </w:r>
      <w:r w:rsidRPr="009C2725">
        <w:rPr>
          <w:rFonts w:ascii="Arial Narrow" w:eastAsia="Arial Narrow" w:hAnsi="Arial Narrow" w:cs="Kohinoor Bangla"/>
          <w:b/>
          <w:bCs/>
          <w:color w:val="000000"/>
          <w:u w:val="single"/>
        </w:rPr>
        <w:t xml:space="preserve"> - DOCUMENTOS CONTRACTUALES:</w:t>
      </w:r>
      <w:r w:rsidRPr="009C2725">
        <w:rPr>
          <w:rFonts w:ascii="Arial Narrow" w:eastAsia="Arial Narrow" w:hAnsi="Arial Narrow" w:cs="Kohinoor Bangla"/>
          <w:b/>
          <w:bCs/>
          <w:color w:val="000000"/>
        </w:rPr>
        <w:t xml:space="preserve"> </w:t>
      </w:r>
      <w:r w:rsidRPr="009C2725">
        <w:rPr>
          <w:rFonts w:ascii="Arial Narrow" w:eastAsia="Arial Narrow" w:hAnsi="Arial Narrow" w:cs="Kohinoor Bangla"/>
          <w:color w:val="000000"/>
        </w:rPr>
        <w:t>Para todos los efectos, son documentos del contrato de aporte y por tanto hacen parte integral del mismo, todos los documentos previos que sirven como soporte para su elaboración, a saber y sin limitarse a estos; fichas de condiciones técnicas; estudio del sector; estudio de mercado; estudios previos con su anexos;  invitación o su equivalente; adendas expedidas cuando aplique; certificado de disponibilidad presupuestal; la oferta, propuesta o manifestación de interés de EL CONTRSTISTA, manuales, guías o documentos que soportan la ejecución técnica del contrato, así como los demás que se generen con ocasión de la ejecución contractual, los cuales definen igualmente actividades, alcance y compromisos convenidos. </w:t>
      </w:r>
    </w:p>
    <w:p w14:paraId="7ED73DB3" w14:textId="77777777" w:rsidR="00D52DE4" w:rsidRPr="009C2725" w:rsidRDefault="00D52DE4" w:rsidP="00D52DE4">
      <w:pPr>
        <w:spacing w:after="0" w:line="0" w:lineRule="atLeast"/>
        <w:jc w:val="both"/>
        <w:rPr>
          <w:rFonts w:ascii="Arial Narrow" w:eastAsia="Arial Narrow" w:hAnsi="Arial Narrow" w:cs="Kohinoor Bangla"/>
          <w:color w:val="000000"/>
        </w:rPr>
      </w:pPr>
    </w:p>
    <w:p w14:paraId="2266E933" w14:textId="77777777" w:rsidR="00D52DE4" w:rsidRPr="009C2725" w:rsidRDefault="00D52DE4" w:rsidP="00D52DE4">
      <w:pPr>
        <w:spacing w:after="0" w:line="0" w:lineRule="atLeast"/>
        <w:jc w:val="both"/>
        <w:rPr>
          <w:rFonts w:ascii="Arial Narrow" w:eastAsia="Arial Narrow" w:hAnsi="Arial Narrow" w:cs="Kohinoor Bangla"/>
          <w:color w:val="000000"/>
        </w:rPr>
      </w:pPr>
      <w:r w:rsidRPr="009C2725">
        <w:rPr>
          <w:rFonts w:ascii="Arial Narrow" w:eastAsia="Arial Narrow" w:hAnsi="Arial Narrow" w:cs="Kohinoor Bangla"/>
          <w:b/>
          <w:bCs/>
          <w:color w:val="000000"/>
          <w:u w:val="single"/>
        </w:rPr>
        <w:t xml:space="preserve">CLÁUSULA </w:t>
      </w:r>
      <w:r w:rsidRPr="009C2725">
        <w:rPr>
          <w:rFonts w:ascii="Arial Narrow" w:eastAsia="Arial Narrow" w:hAnsi="Arial Narrow" w:cs="Kohinoor Bangla"/>
          <w:b/>
          <w:bCs/>
          <w:color w:val="000000" w:themeColor="text1"/>
          <w:u w:val="single"/>
          <w:lang w:val="es-CO"/>
        </w:rPr>
        <w:t>VIGÉSIMA SEXTA</w:t>
      </w:r>
      <w:r w:rsidRPr="009C2725">
        <w:rPr>
          <w:rFonts w:ascii="Arial Narrow" w:eastAsia="Arial Narrow" w:hAnsi="Arial Narrow" w:cs="Kohinoor Bangla"/>
          <w:b/>
          <w:bCs/>
          <w:color w:val="000000"/>
          <w:u w:val="single"/>
        </w:rPr>
        <w:t xml:space="preserve"> - LIQUIDACIÓN:</w:t>
      </w:r>
      <w:r w:rsidRPr="009C2725">
        <w:rPr>
          <w:rFonts w:ascii="Arial Narrow" w:eastAsia="Arial Narrow" w:hAnsi="Arial Narrow" w:cs="Kohinoor Bangla"/>
          <w:color w:val="000000"/>
        </w:rPr>
        <w:t xml:space="preserve"> El presente contrato de aporte se liquidará de mutuo acuerdo entre las partes</w:t>
      </w:r>
      <w:r w:rsidRPr="009C2725">
        <w:rPr>
          <w:rFonts w:ascii="Arial" w:eastAsia="Arial Narrow" w:hAnsi="Arial" w:cs="Arial"/>
          <w:color w:val="000000"/>
        </w:rPr>
        <w:t> </w:t>
      </w:r>
      <w:r w:rsidRPr="009C2725">
        <w:rPr>
          <w:rFonts w:ascii="Arial Narrow" w:eastAsia="Arial Narrow" w:hAnsi="Arial Narrow" w:cs="Kohinoor Bangla"/>
          <w:color w:val="000000"/>
        </w:rPr>
        <w:t>dentro de los seis (6) meses siguientes</w:t>
      </w:r>
      <w:r w:rsidRPr="009C2725">
        <w:rPr>
          <w:rFonts w:ascii="Arial" w:eastAsia="Arial Narrow" w:hAnsi="Arial" w:cs="Arial"/>
          <w:color w:val="000000"/>
        </w:rPr>
        <w:t> </w:t>
      </w:r>
      <w:r w:rsidRPr="009C2725">
        <w:rPr>
          <w:rFonts w:ascii="Arial Narrow" w:eastAsia="Arial Narrow" w:hAnsi="Arial Narrow" w:cs="Kohinoor Bangla"/>
          <w:color w:val="000000"/>
        </w:rPr>
        <w:t>a la expiraci</w:t>
      </w:r>
      <w:r w:rsidRPr="009C2725">
        <w:rPr>
          <w:rFonts w:ascii="Arial Narrow" w:eastAsia="Arial Narrow" w:hAnsi="Arial Narrow" w:cs="Arial Narrow"/>
          <w:color w:val="000000"/>
        </w:rPr>
        <w:t>ó</w:t>
      </w:r>
      <w:r w:rsidRPr="009C2725">
        <w:rPr>
          <w:rFonts w:ascii="Arial Narrow" w:eastAsia="Arial Narrow" w:hAnsi="Arial Narrow" w:cs="Kohinoor Bangla"/>
          <w:color w:val="000000"/>
        </w:rPr>
        <w:t>n del t</w:t>
      </w:r>
      <w:r w:rsidRPr="009C2725">
        <w:rPr>
          <w:rFonts w:ascii="Arial Narrow" w:eastAsia="Arial Narrow" w:hAnsi="Arial Narrow" w:cs="Arial Narrow"/>
          <w:color w:val="000000"/>
        </w:rPr>
        <w:t>é</w:t>
      </w:r>
      <w:r w:rsidRPr="009C2725">
        <w:rPr>
          <w:rFonts w:ascii="Arial Narrow" w:eastAsia="Arial Narrow" w:hAnsi="Arial Narrow" w:cs="Kohinoor Bangla"/>
          <w:color w:val="000000"/>
        </w:rPr>
        <w:t>rmino previsto para la ejecuci</w:t>
      </w:r>
      <w:r w:rsidRPr="009C2725">
        <w:rPr>
          <w:rFonts w:ascii="Arial Narrow" w:eastAsia="Arial Narrow" w:hAnsi="Arial Narrow" w:cs="Arial Narrow"/>
          <w:color w:val="000000"/>
        </w:rPr>
        <w:t>ó</w:t>
      </w:r>
      <w:r w:rsidRPr="009C2725">
        <w:rPr>
          <w:rFonts w:ascii="Arial Narrow" w:eastAsia="Arial Narrow" w:hAnsi="Arial Narrow" w:cs="Kohinoor Bangla"/>
          <w:color w:val="000000"/>
        </w:rPr>
        <w:t>n del mismo o a la expedici</w:t>
      </w:r>
      <w:r w:rsidRPr="009C2725">
        <w:rPr>
          <w:rFonts w:ascii="Arial Narrow" w:eastAsia="Arial Narrow" w:hAnsi="Arial Narrow" w:cs="Arial Narrow"/>
          <w:color w:val="000000"/>
        </w:rPr>
        <w:t>ó</w:t>
      </w:r>
      <w:r w:rsidRPr="009C2725">
        <w:rPr>
          <w:rFonts w:ascii="Arial Narrow" w:eastAsia="Arial Narrow" w:hAnsi="Arial Narrow" w:cs="Kohinoor Bangla"/>
          <w:color w:val="000000"/>
        </w:rPr>
        <w:t>n del acto administrativo que ordene su terminaci</w:t>
      </w:r>
      <w:r w:rsidRPr="009C2725">
        <w:rPr>
          <w:rFonts w:ascii="Arial Narrow" w:eastAsia="Arial Narrow" w:hAnsi="Arial Narrow" w:cs="Arial Narrow"/>
          <w:color w:val="000000"/>
        </w:rPr>
        <w:t>ó</w:t>
      </w:r>
      <w:r w:rsidRPr="009C2725">
        <w:rPr>
          <w:rFonts w:ascii="Arial Narrow" w:eastAsia="Arial Narrow" w:hAnsi="Arial Narrow" w:cs="Kohinoor Bangla"/>
          <w:color w:val="000000"/>
        </w:rPr>
        <w:t>n, de conformidad con lo estipulado en el art</w:t>
      </w:r>
      <w:r w:rsidRPr="009C2725">
        <w:rPr>
          <w:rFonts w:ascii="Arial Narrow" w:eastAsia="Arial Narrow" w:hAnsi="Arial Narrow" w:cs="Arial Narrow"/>
          <w:color w:val="000000"/>
        </w:rPr>
        <w:t>í</w:t>
      </w:r>
      <w:r w:rsidRPr="009C2725">
        <w:rPr>
          <w:rFonts w:ascii="Arial Narrow" w:eastAsia="Arial Narrow" w:hAnsi="Arial Narrow" w:cs="Kohinoor Bangla"/>
          <w:color w:val="000000"/>
        </w:rPr>
        <w:t>culo 60 de la Ley 80 de 1993, modificado parcialmente por el art</w:t>
      </w:r>
      <w:r w:rsidRPr="009C2725">
        <w:rPr>
          <w:rFonts w:ascii="Arial Narrow" w:eastAsia="Arial Narrow" w:hAnsi="Arial Narrow" w:cs="Arial Narrow"/>
          <w:color w:val="000000"/>
        </w:rPr>
        <w:t>í</w:t>
      </w:r>
      <w:r w:rsidRPr="009C2725">
        <w:rPr>
          <w:rFonts w:ascii="Arial Narrow" w:eastAsia="Arial Narrow" w:hAnsi="Arial Narrow" w:cs="Kohinoor Bangla"/>
          <w:color w:val="000000"/>
        </w:rPr>
        <w:t>culo 32 de la Ley 1150 de 2007, y el art</w:t>
      </w:r>
      <w:r w:rsidRPr="009C2725">
        <w:rPr>
          <w:rFonts w:ascii="Arial Narrow" w:eastAsia="Arial Narrow" w:hAnsi="Arial Narrow" w:cs="Arial Narrow"/>
          <w:color w:val="000000"/>
        </w:rPr>
        <w:t>í</w:t>
      </w:r>
      <w:r w:rsidRPr="009C2725">
        <w:rPr>
          <w:rFonts w:ascii="Arial Narrow" w:eastAsia="Arial Narrow" w:hAnsi="Arial Narrow" w:cs="Kohinoor Bangla"/>
          <w:color w:val="000000"/>
        </w:rPr>
        <w:t>culo 217 del Decreto-Ley 019 de 2012 y, lo previsto en el art</w:t>
      </w:r>
      <w:r w:rsidRPr="009C2725">
        <w:rPr>
          <w:rFonts w:ascii="Arial Narrow" w:eastAsia="Arial Narrow" w:hAnsi="Arial Narrow" w:cs="Arial Narrow"/>
          <w:color w:val="000000"/>
        </w:rPr>
        <w:t>í</w:t>
      </w:r>
      <w:r w:rsidRPr="009C2725">
        <w:rPr>
          <w:rFonts w:ascii="Arial Narrow" w:eastAsia="Arial Narrow" w:hAnsi="Arial Narrow" w:cs="Kohinoor Bangla"/>
          <w:color w:val="000000"/>
        </w:rPr>
        <w:t>culo 11 de la Ley 1150 de 2007. </w:t>
      </w:r>
    </w:p>
    <w:p w14:paraId="610D1607" w14:textId="77777777" w:rsidR="00D52DE4" w:rsidRPr="009C2725" w:rsidRDefault="00D52DE4" w:rsidP="00D52DE4">
      <w:pPr>
        <w:spacing w:after="0" w:line="0" w:lineRule="atLeast"/>
        <w:jc w:val="both"/>
        <w:rPr>
          <w:rFonts w:ascii="Arial Narrow" w:eastAsia="Arial Narrow" w:hAnsi="Arial Narrow" w:cs="Kohinoor Bangla"/>
          <w:color w:val="000000"/>
        </w:rPr>
      </w:pPr>
    </w:p>
    <w:p w14:paraId="4E12F5D7"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lang w:val="es-CO"/>
        </w:rPr>
        <w:t>PARÁGRAFO.</w:t>
      </w:r>
      <w:r w:rsidRPr="009C2725">
        <w:rPr>
          <w:rFonts w:ascii="Arial Narrow" w:eastAsia="Arial Narrow" w:hAnsi="Arial Narrow" w:cs="Kohinoor Bangla"/>
          <w:color w:val="000000"/>
          <w:lang w:val="es-CO"/>
        </w:rPr>
        <w:t xml:space="preserve"> En caso de que el CONTRATISTA no se presente para efectos de la liquidación de mutuo acuerdo del contrato de aporte, o las partes no lleguen a ningún acuerdo sobre el contenido de la misma, el ICBF podrá adelantar la liquidación en forma unilateral, dentro de los dos (2) meses siguientes al vencimiento del término inicialmente pactado, si vencido el plazo anteriormente establecido, no se ha realizado la liquidación, la misma podrá ser realizada, de mutuo acuerdo o unilateralmente, en cualquier tiempo dentro de los dos años siguientes al vencimiento de los términos aquí previstos, de conformidad con lo dispuesto en el artículo 11 de la Ley 1150 de 2007.  Vencido dicho término se perderá la competencia para realizarla.</w:t>
      </w:r>
    </w:p>
    <w:p w14:paraId="486E1724"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lang w:val="es-CO"/>
        </w:rPr>
        <w:t> </w:t>
      </w:r>
    </w:p>
    <w:p w14:paraId="427A9858"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u w:val="single"/>
          <w:lang w:val="es-CO"/>
        </w:rPr>
        <w:lastRenderedPageBreak/>
        <w:t xml:space="preserve">CLÁUSULA </w:t>
      </w:r>
      <w:r w:rsidRPr="009C2725">
        <w:rPr>
          <w:rFonts w:ascii="Arial Narrow" w:eastAsia="Arial Narrow" w:hAnsi="Arial Narrow" w:cs="Kohinoor Bangla"/>
          <w:b/>
          <w:bCs/>
          <w:color w:val="000000" w:themeColor="text1"/>
          <w:u w:val="single"/>
          <w:lang w:val="es-CO"/>
        </w:rPr>
        <w:t>VIGÉSIMA SÉPTIMA</w:t>
      </w:r>
      <w:r w:rsidRPr="009C2725">
        <w:rPr>
          <w:rFonts w:ascii="Arial Narrow" w:eastAsia="Arial Narrow" w:hAnsi="Arial Narrow" w:cs="Kohinoor Bangla"/>
          <w:b/>
          <w:bCs/>
          <w:color w:val="000000"/>
          <w:u w:val="single"/>
          <w:lang w:val="es-CO"/>
        </w:rPr>
        <w:t xml:space="preserve"> - INDEMNIDAD:</w:t>
      </w:r>
      <w:r w:rsidRPr="009C2725">
        <w:rPr>
          <w:rFonts w:ascii="Arial Narrow" w:eastAsia="Arial Narrow" w:hAnsi="Arial Narrow" w:cs="Kohinoor Bangla"/>
          <w:color w:val="000000"/>
          <w:lang w:val="es-CO"/>
        </w:rPr>
        <w:t xml:space="preserve"> EL CONTRATISTA mantendrá indemne al ICBF contra todo reclamo, demanda, acción legal y costo que pueda causarse o surgir por daños o lesiones a personas o bienes ocasionados por EL CONTRATISTA o su personal durante la ejecución del objeto y obligaciones del contrato. En caso de que se formule reclamo, demanda o acción legal contra el ICBF por asuntos que según el contrato sean de responsabilidad de EL CONTRATISTA, se le comunicará lo más pronto posible de ello para que por su cuenta adopte oportunamente las medidas previstas por la ley para mantener indemne al ICBF y adelante los trámites para llegar a un arreglo del conflicto. EL ICBF, a solicitud de EL CONTRATISTA, podrá prestar su colaboración para atender los reclamos legales y EL CONTRATISTA a su vez reconocerá los costos que estos ocasionen al ICBF, sin que la responsabilidad de EL CONTRATISTA se atenúe por este reconocimiento, ni por el hecho de que el ICBF en un momento haya prestado su colaboración para atender a la defensa de sus intereses contra tales reclamos legales.</w:t>
      </w:r>
    </w:p>
    <w:p w14:paraId="743340C2"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6D4835AE"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lang w:val="es-CO"/>
        </w:rPr>
        <w:t>PARÁGRAFO.</w:t>
      </w:r>
      <w:r w:rsidRPr="009C2725">
        <w:rPr>
          <w:rFonts w:ascii="Arial Narrow" w:eastAsia="Arial Narrow" w:hAnsi="Arial Narrow" w:cs="Kohinoor Bangla"/>
          <w:color w:val="000000"/>
          <w:lang w:val="es-CO"/>
        </w:rPr>
        <w:t xml:space="preserve"> Si en cualquiera de los eventos previstos en este numeral EL CONTRATISTA no asume debida y oportunamente la defensa del ICBF, la entidad contratante podrá hacerlo directamente, previa comunicación escrita a EL CONTRATISTA, quien pagará todos los gastos en los que el ICBF incurra por tal motivo. En caso de que así no lo hiciera EL CONTRATISTA, el ICBF tendrá derecho a descontar el valor de tales erogaciones de cualquier suma que le adeude a EL CONTRATISTA. </w:t>
      </w:r>
    </w:p>
    <w:p w14:paraId="064040F0"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6A07D9E1"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u w:val="single"/>
          <w:lang w:val="es-CO"/>
        </w:rPr>
        <w:t xml:space="preserve">CLÁUSULA </w:t>
      </w:r>
      <w:r w:rsidRPr="009C2725">
        <w:rPr>
          <w:rFonts w:ascii="Arial Narrow" w:eastAsia="Arial Narrow" w:hAnsi="Arial Narrow" w:cs="Kohinoor Bangla"/>
          <w:b/>
          <w:bCs/>
          <w:color w:val="000000" w:themeColor="text1"/>
          <w:u w:val="single"/>
          <w:lang w:val="es-CO"/>
        </w:rPr>
        <w:t>VIGÉSIMA OCTAVA</w:t>
      </w:r>
      <w:r w:rsidRPr="009C2725">
        <w:rPr>
          <w:rFonts w:ascii="Arial Narrow" w:eastAsia="Arial Narrow" w:hAnsi="Arial Narrow" w:cs="Kohinoor Bangla"/>
          <w:b/>
          <w:bCs/>
          <w:color w:val="000000"/>
          <w:u w:val="single"/>
          <w:lang w:val="es-CO"/>
        </w:rPr>
        <w:t xml:space="preserve"> - REQUISITOS DE PERFECCIONAMIENTO Y EJECUCIÓN:</w:t>
      </w:r>
      <w:r w:rsidRPr="009C2725">
        <w:rPr>
          <w:rFonts w:ascii="Arial Narrow" w:eastAsia="Arial Narrow" w:hAnsi="Arial Narrow" w:cs="Kohinoor Bangla"/>
          <w:color w:val="000000"/>
          <w:lang w:val="es-CO"/>
        </w:rPr>
        <w:t xml:space="preserve"> El presente contrato se entenderá perfeccionado con la firma de las partes contratantes, en atención a lo establecido en el artículo 41 de la Ley 80 de 1993. Para su ejecución requiere: </w:t>
      </w:r>
      <w:r w:rsidRPr="009C2725">
        <w:rPr>
          <w:rFonts w:ascii="Arial Narrow" w:eastAsia="Arial Narrow" w:hAnsi="Arial Narrow" w:cs="Kohinoor Bangla"/>
          <w:b/>
          <w:bCs/>
          <w:color w:val="000000"/>
          <w:lang w:val="es-CO"/>
        </w:rPr>
        <w:t xml:space="preserve">1) </w:t>
      </w:r>
      <w:r w:rsidRPr="009C2725">
        <w:rPr>
          <w:rFonts w:ascii="Arial Narrow" w:eastAsia="Arial Narrow" w:hAnsi="Arial Narrow" w:cs="Kohinoor Bangla"/>
          <w:color w:val="000000"/>
          <w:lang w:val="es-CO"/>
        </w:rPr>
        <w:t xml:space="preserve">Registro presupuestal, </w:t>
      </w:r>
      <w:r w:rsidRPr="009C2725">
        <w:rPr>
          <w:rFonts w:ascii="Arial Narrow" w:eastAsia="Arial Narrow" w:hAnsi="Arial Narrow" w:cs="Kohinoor Bangla"/>
          <w:b/>
          <w:bCs/>
          <w:color w:val="000000"/>
          <w:lang w:val="es-CO"/>
        </w:rPr>
        <w:t xml:space="preserve">2) </w:t>
      </w:r>
      <w:r w:rsidRPr="009C2725">
        <w:rPr>
          <w:rFonts w:ascii="Arial Narrow" w:eastAsia="Arial Narrow" w:hAnsi="Arial Narrow" w:cs="Kohinoor Bangla"/>
          <w:color w:val="000000"/>
          <w:lang w:val="es-CO"/>
        </w:rPr>
        <w:t xml:space="preserve">Constitución de la garantía única y demás garantías que se hayan pactado según sea el caso y </w:t>
      </w:r>
      <w:r w:rsidRPr="009C2725">
        <w:rPr>
          <w:rFonts w:ascii="Arial Narrow" w:eastAsia="Arial Narrow" w:hAnsi="Arial Narrow" w:cs="Kohinoor Bangla"/>
          <w:b/>
          <w:bCs/>
          <w:color w:val="000000"/>
          <w:lang w:val="es-CO"/>
        </w:rPr>
        <w:t>3)</w:t>
      </w:r>
      <w:r w:rsidRPr="009C2725">
        <w:rPr>
          <w:rFonts w:ascii="Arial Narrow" w:eastAsia="Arial Narrow" w:hAnsi="Arial Narrow" w:cs="Kohinoor Bangla"/>
          <w:color w:val="000000"/>
          <w:lang w:val="es-CO"/>
        </w:rPr>
        <w:t xml:space="preserve"> La aprobación de la (s) misma (s) por parte del ICBF.  </w:t>
      </w:r>
    </w:p>
    <w:p w14:paraId="4A3E6A66"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5784A6D7"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lang w:val="es-CO"/>
        </w:rPr>
        <w:t>PARÁGRAFO.</w:t>
      </w:r>
      <w:r w:rsidRPr="009C2725">
        <w:rPr>
          <w:rFonts w:ascii="Arial Narrow" w:eastAsia="Arial Narrow" w:hAnsi="Arial Narrow" w:cs="Kohinoor Bangla"/>
          <w:color w:val="000000"/>
          <w:lang w:val="es-CO"/>
        </w:rPr>
        <w:t xml:space="preserve"> El inicio de la ejecución estará condicionado, además, a todos los requisitos de inicio contemplados en el estudio previo y demás documentos que hagan parte del presente contrato de aporte.</w:t>
      </w:r>
    </w:p>
    <w:p w14:paraId="17017381"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color w:val="000000"/>
          <w:lang w:val="es-CO"/>
        </w:rPr>
        <w:t> </w:t>
      </w:r>
    </w:p>
    <w:p w14:paraId="2DB8D6D5"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u w:val="single"/>
          <w:lang w:val="es-CO"/>
        </w:rPr>
        <w:t xml:space="preserve">CLÁUSULA </w:t>
      </w:r>
      <w:r w:rsidRPr="009C2725">
        <w:rPr>
          <w:rFonts w:ascii="Arial Narrow" w:eastAsia="Arial Narrow" w:hAnsi="Arial Narrow" w:cs="Kohinoor Bangla"/>
          <w:b/>
          <w:bCs/>
          <w:color w:val="000000" w:themeColor="text1"/>
          <w:u w:val="single"/>
          <w:lang w:val="es-CO"/>
        </w:rPr>
        <w:t>VIGÉSIMA</w:t>
      </w:r>
      <w:r w:rsidRPr="009C2725">
        <w:rPr>
          <w:rFonts w:ascii="Arial Narrow" w:eastAsia="Arial Narrow" w:hAnsi="Arial Narrow" w:cs="Kohinoor Bangla"/>
          <w:b/>
          <w:bCs/>
          <w:color w:val="000000"/>
          <w:u w:val="single"/>
          <w:lang w:val="es-CO"/>
        </w:rPr>
        <w:t xml:space="preserve"> NOVENA - MUTUO ENTENDIMIENTO SOBRE LOS RIESGOS PREVISIBLES:</w:t>
      </w:r>
      <w:r w:rsidRPr="009C2725">
        <w:rPr>
          <w:rFonts w:ascii="Arial Narrow" w:eastAsia="Arial Narrow" w:hAnsi="Arial Narrow" w:cs="Kohinoor Bangla"/>
          <w:b/>
          <w:bCs/>
          <w:color w:val="000000"/>
          <w:lang w:val="es-CO"/>
        </w:rPr>
        <w:t xml:space="preserve"> </w:t>
      </w:r>
      <w:r w:rsidRPr="009C2725">
        <w:rPr>
          <w:rFonts w:ascii="Arial Narrow" w:eastAsia="Arial Narrow" w:hAnsi="Arial Narrow" w:cs="Kohinoor Bangla"/>
          <w:color w:val="000000"/>
          <w:lang w:val="es-CO"/>
        </w:rPr>
        <w:t>LAS PARTES aceptan con la firma del presente contrato que han leído y entendido los riesgos tipificados, estimados y asignados a las partes intervinientes, contenidos en los estudios previos soporte de esta contratación, los cuales hacen parte integral del contrato de aporte. </w:t>
      </w:r>
    </w:p>
    <w:p w14:paraId="27168159" w14:textId="77777777" w:rsidR="00D52DE4" w:rsidRPr="009C2725" w:rsidRDefault="00D52DE4" w:rsidP="00D52DE4">
      <w:pPr>
        <w:spacing w:after="0" w:line="0" w:lineRule="atLeast"/>
        <w:jc w:val="both"/>
        <w:rPr>
          <w:rFonts w:ascii="Arial Narrow" w:eastAsia="Arial Narrow" w:hAnsi="Arial Narrow" w:cs="Kohinoor Bangla"/>
          <w:color w:val="000000"/>
          <w:u w:val="single"/>
          <w:lang w:val="es-CO"/>
        </w:rPr>
      </w:pPr>
    </w:p>
    <w:p w14:paraId="256CF040"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u w:val="single"/>
          <w:lang w:val="es-CO"/>
        </w:rPr>
        <w:t>CLÁUSULA TRIGÉSIMA - SUBCONTRATOS:</w:t>
      </w:r>
      <w:r w:rsidRPr="009C2725">
        <w:rPr>
          <w:rFonts w:ascii="Arial Narrow" w:eastAsia="Arial Narrow" w:hAnsi="Arial Narrow" w:cs="Kohinoor Bangla"/>
          <w:b/>
          <w:bCs/>
          <w:color w:val="000000"/>
          <w:lang w:val="es-CO"/>
        </w:rPr>
        <w:t xml:space="preserve"> </w:t>
      </w:r>
      <w:r w:rsidRPr="009C2725">
        <w:rPr>
          <w:rFonts w:ascii="Arial Narrow" w:eastAsia="Arial Narrow" w:hAnsi="Arial Narrow" w:cs="Kohinoor Bangla"/>
          <w:color w:val="000000"/>
          <w:lang w:val="es-CO"/>
        </w:rPr>
        <w:t xml:space="preserve">EL CONTRATISTA en ningún caso podrá subcontratar la totalidad del objeto del presente contrato; únicamente podrá subcontratar, </w:t>
      </w:r>
      <w:r w:rsidRPr="009C2725">
        <w:rPr>
          <w:rFonts w:ascii="Arial Narrow" w:eastAsia="Arial Narrow" w:hAnsi="Arial Narrow" w:cs="Kohinoor Bangla"/>
          <w:color w:val="000000"/>
          <w:u w:val="single"/>
          <w:lang w:val="es-CO"/>
        </w:rPr>
        <w:t>previa autorización de ICBF</w:t>
      </w:r>
      <w:r w:rsidRPr="009C2725">
        <w:rPr>
          <w:rFonts w:ascii="Arial Narrow" w:eastAsia="Arial Narrow" w:hAnsi="Arial Narrow" w:cs="Kohinoor Bangla"/>
          <w:color w:val="000000"/>
          <w:lang w:val="es-CO"/>
        </w:rPr>
        <w:t>, la ejecución de algunas de las actividades específicas que se encuentran bajo su exclusiva responsabilidad, a personas naturales o jurídicas que demuestren su idoneidad para la actividad subcontratada. Los subcontratos celebrados para la ejecución de otras actividades se darán por terminados en la fecha en que finalice este contrato. El subcontratista carecerá absolutamente de relación con el ICBF y, en consecuencia, no tendrá en ningún caso derecho a reclamar ante el ICBF indemnización alguna por ningún tipo de perjuicios.</w:t>
      </w:r>
    </w:p>
    <w:p w14:paraId="5F499493"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24D5B6A0" w14:textId="77777777" w:rsidR="00D52DE4" w:rsidRPr="009C2725" w:rsidRDefault="00D52DE4" w:rsidP="00D52DE4">
      <w:pPr>
        <w:spacing w:after="0" w:line="0" w:lineRule="atLeast"/>
        <w:jc w:val="both"/>
        <w:rPr>
          <w:rFonts w:ascii="Arial Narrow" w:eastAsia="Arial Narrow" w:hAnsi="Arial Narrow" w:cs="Kohinoor Bangla"/>
          <w:b/>
          <w:bCs/>
          <w:color w:val="000000"/>
          <w:lang w:val="es-CO"/>
        </w:rPr>
      </w:pPr>
      <w:r w:rsidRPr="009C2725">
        <w:rPr>
          <w:rFonts w:ascii="Arial Narrow" w:eastAsia="Arial Narrow" w:hAnsi="Arial Narrow" w:cs="Kohinoor Bangla"/>
          <w:b/>
          <w:bCs/>
          <w:color w:val="000000"/>
          <w:lang w:val="es-CO"/>
        </w:rPr>
        <w:t>PARÁGRAFO.</w:t>
      </w:r>
      <w:r w:rsidRPr="009C2725">
        <w:rPr>
          <w:rFonts w:ascii="Arial Narrow" w:eastAsia="Arial Narrow" w:hAnsi="Arial Narrow" w:cs="Kohinoor Bangla"/>
          <w:color w:val="000000"/>
          <w:lang w:val="es-CO"/>
        </w:rPr>
        <w:t xml:space="preserve"> La vinculación del personal y/o proveedores específicos necesarios para el cumplimiento de las obligaciones contractuales en ningún caso se entenderá como subcontratos y, por lo mismo, no deberán ser autorizados por el ICBF, sino que su celebración y ejecución será bajo la autonomía y responsabilidad exclusiva de EL CONTRATISTA, sin perjuicio de las funciones a cargo de la supervisión y del comité técnico operativo.</w:t>
      </w:r>
    </w:p>
    <w:p w14:paraId="35CBEF31"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6BA4072F" w14:textId="77777777" w:rsidR="00D52DE4" w:rsidRPr="009C2725" w:rsidRDefault="00D52DE4" w:rsidP="00D52DE4">
      <w:pPr>
        <w:spacing w:after="0" w:line="0" w:lineRule="atLeast"/>
        <w:jc w:val="both"/>
        <w:rPr>
          <w:rFonts w:ascii="Arial Narrow" w:eastAsia="Arial Narrow" w:hAnsi="Arial Narrow" w:cs="Kohinoor Bangla"/>
          <w:b/>
          <w:bCs/>
          <w:color w:val="000000"/>
          <w:lang w:val="es-CO"/>
        </w:rPr>
      </w:pPr>
      <w:r w:rsidRPr="009C2725">
        <w:rPr>
          <w:rFonts w:ascii="Arial Narrow" w:eastAsia="Arial Narrow" w:hAnsi="Arial Narrow" w:cs="Kohinoor Bangla"/>
          <w:b/>
          <w:bCs/>
          <w:color w:val="000000"/>
          <w:u w:val="single"/>
          <w:lang w:val="es-CO"/>
        </w:rPr>
        <w:lastRenderedPageBreak/>
        <w:t>CLÁUSULA TRIGÉSIMA PRIMERA - VEEDURÍAS Y PARTICIPACIÓN COMUNITARIA:</w:t>
      </w:r>
      <w:r w:rsidRPr="009C2725">
        <w:rPr>
          <w:rFonts w:ascii="Arial Narrow" w:eastAsia="Arial Narrow" w:hAnsi="Arial Narrow" w:cs="Kohinoor Bangla"/>
          <w:b/>
          <w:bCs/>
          <w:color w:val="000000"/>
          <w:lang w:val="es-CO"/>
        </w:rPr>
        <w:t xml:space="preserve"> </w:t>
      </w:r>
      <w:r w:rsidRPr="009C2725">
        <w:rPr>
          <w:rFonts w:ascii="Arial Narrow" w:eastAsia="Arial Narrow" w:hAnsi="Arial Narrow" w:cs="Kohinoor Bangla"/>
          <w:color w:val="000000"/>
          <w:lang w:val="es-CO"/>
        </w:rPr>
        <w:t>En cumplimiento de lo dispuesto en la Ley 850 de 2003 y el artículo 65 de la Ley 80 de 1993 se convoca a las veedurías ciudadanas y organizaciones cívicas comunitarias de profesionales, benéficas o de utilidad común con el fin de garantizar su participación en la ejecución del presente contrato.</w:t>
      </w:r>
    </w:p>
    <w:p w14:paraId="0EB494DB"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40BF55EC"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u w:val="single"/>
          <w:lang w:val="es-CO"/>
        </w:rPr>
        <w:t>CLÁUSULA TRIGÉSIMA SEGUNDA - PACTO FRENTE A LOS DERECHOS DE LOS NIÑOS, PREVENCIÓN Y ERRADICACIÓN DEL TRABAJO INFANTIL Y PROTECCIÓN AL ADOLESCENTE TRABAJADOR</w:t>
      </w:r>
      <w:r w:rsidRPr="009C2725">
        <w:rPr>
          <w:rFonts w:ascii="Arial Narrow" w:eastAsia="Arial Narrow" w:hAnsi="Arial Narrow" w:cs="Kohinoor Bangla"/>
          <w:color w:val="000000"/>
          <w:lang w:val="es-CO"/>
        </w:rPr>
        <w:t>: Además de lo aquí dispuesto, EL CONTRATISTA se compromete a no contratar ni vincular menores de edad para la ejecución del presente contrato, de conformidad con los pactos, convenios y convenciones internacionalmente ratificados por Colombia, según lo establece la Carta Política de 1991 y demás normas vigentes sobre la materia, en particular aquellas que consagran los derechos de los niños.</w:t>
      </w:r>
    </w:p>
    <w:p w14:paraId="075019B3" w14:textId="77777777" w:rsidR="00D52DE4" w:rsidRPr="009C2725" w:rsidRDefault="00D52DE4" w:rsidP="00D52DE4">
      <w:pPr>
        <w:spacing w:after="0" w:line="0" w:lineRule="atLeast"/>
        <w:jc w:val="both"/>
        <w:rPr>
          <w:rFonts w:ascii="Arial Narrow" w:eastAsia="Arial Narrow" w:hAnsi="Arial Narrow" w:cs="Kohinoor Bangla"/>
          <w:b/>
          <w:bCs/>
          <w:color w:val="000000" w:themeColor="text1"/>
          <w:u w:val="single"/>
          <w:lang w:val="es-CO"/>
        </w:rPr>
      </w:pPr>
    </w:p>
    <w:p w14:paraId="26F6AF23"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9C2725">
        <w:rPr>
          <w:rFonts w:ascii="Arial Narrow" w:eastAsia="Arial Narrow" w:hAnsi="Arial Narrow" w:cs="Kohinoor Bangla"/>
          <w:b/>
          <w:bCs/>
          <w:color w:val="000000" w:themeColor="text1"/>
          <w:u w:val="single"/>
        </w:rPr>
        <w:t xml:space="preserve">CLÁUSULA </w:t>
      </w:r>
      <w:r w:rsidRPr="009C2725">
        <w:rPr>
          <w:rFonts w:ascii="Arial Narrow" w:eastAsia="Arial Narrow" w:hAnsi="Arial Narrow" w:cs="Kohinoor Bangla"/>
          <w:b/>
          <w:bCs/>
          <w:color w:val="000000"/>
          <w:u w:val="single"/>
          <w:lang w:val="es-CO"/>
        </w:rPr>
        <w:t>TRIGÉSIMA TERCERA -</w:t>
      </w:r>
      <w:r w:rsidRPr="009C2725">
        <w:rPr>
          <w:rFonts w:ascii="Arial Narrow" w:eastAsia="Arial Narrow" w:hAnsi="Arial Narrow" w:cs="Kohinoor Bangla"/>
          <w:b/>
          <w:bCs/>
          <w:color w:val="000000" w:themeColor="text1"/>
          <w:u w:val="single"/>
        </w:rPr>
        <w:t xml:space="preserve"> GASTOS:</w:t>
      </w:r>
      <w:r w:rsidRPr="009C2725">
        <w:rPr>
          <w:rFonts w:ascii="Arial Narrow" w:eastAsia="Arial Narrow" w:hAnsi="Arial Narrow" w:cs="Kohinoor Bangla"/>
          <w:color w:val="000000" w:themeColor="text1"/>
        </w:rPr>
        <w:t xml:space="preserve"> Los gastos que se ocasionen para el perfeccionamiento y ejecución del presente contrato, así como los demás gastos en que se debe incurrir tales como impuestos, primas por constitución, adición, modificación o recuperación de la garantía única, cuando a ella haya lugar, y demás gastos del contrato, correrán por cuenta de EL CONTRATISTA.</w:t>
      </w:r>
    </w:p>
    <w:p w14:paraId="60A993A6"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64924183"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themeColor="text1"/>
          <w:u w:val="single"/>
        </w:rPr>
        <w:t xml:space="preserve">CLÁUSULA </w:t>
      </w:r>
      <w:r w:rsidRPr="009C2725">
        <w:rPr>
          <w:rFonts w:ascii="Arial Narrow" w:eastAsia="Arial Narrow" w:hAnsi="Arial Narrow" w:cs="Kohinoor Bangla"/>
          <w:b/>
          <w:bCs/>
          <w:color w:val="000000"/>
          <w:u w:val="single"/>
          <w:lang w:val="es-CO"/>
        </w:rPr>
        <w:t>TRIGÉSIMA CUARTA- NOTIFICACIONES:</w:t>
      </w:r>
      <w:r w:rsidRPr="009C2725">
        <w:rPr>
          <w:rFonts w:ascii="Arial Narrow" w:eastAsia="Arial Narrow" w:hAnsi="Arial Narrow" w:cs="Kohinoor Bangla"/>
          <w:color w:val="000000"/>
          <w:lang w:val="es-CO"/>
        </w:rPr>
        <w:t xml:space="preserve"> Para efectos de la notificación a EL CONTRATISTA se tendrán en cuenta los datos registrados en la herramienta SECOP II. De conformidad con</w:t>
      </w:r>
      <w:r w:rsidRPr="009C2725">
        <w:rPr>
          <w:rFonts w:ascii="Arial Narrow" w:eastAsia="Arial Narrow" w:hAnsi="Arial Narrow" w:cs="Kohinoor Bangla"/>
          <w:color w:val="000000" w:themeColor="text1"/>
        </w:rPr>
        <w:t xml:space="preserve"> el artículo 56 del Código de Procedimiento Administrativo y de lo Contencioso Administrativo y demás normas concordantes, EL CONTRATISTA autoriza expresamente a EL ICBF a remitir notificaciones electrónicas al correo electrónico registrado en la herramienta SECOP II. Por lo anterior, toda notificación a realizar por parte de EL ICBF se remitirá a las últimas direcciones informadas, por lo que los efectos que ellas conlleven serán asumidos por EL CONTRATISTA en caso de que se allane a no actualizar la información en la citada herramienta en caso de cambios en la misma.</w:t>
      </w:r>
    </w:p>
    <w:p w14:paraId="59E8223E" w14:textId="77777777" w:rsidR="00D52DE4" w:rsidRPr="009C2725" w:rsidRDefault="00D52DE4" w:rsidP="00D52DE4">
      <w:pPr>
        <w:spacing w:after="0" w:line="0" w:lineRule="atLeast"/>
        <w:jc w:val="both"/>
        <w:rPr>
          <w:rFonts w:ascii="Arial Narrow" w:eastAsia="Arial Narrow" w:hAnsi="Arial Narrow" w:cs="Kohinoor Bangla"/>
          <w:b/>
          <w:bCs/>
          <w:color w:val="000000" w:themeColor="text1"/>
          <w:u w:val="single"/>
        </w:rPr>
      </w:pPr>
    </w:p>
    <w:p w14:paraId="397694B1" w14:textId="77777777" w:rsidR="00D52DE4" w:rsidRPr="009C2725" w:rsidRDefault="00D52DE4" w:rsidP="00D52DE4">
      <w:pPr>
        <w:spacing w:after="0" w:line="0" w:lineRule="atLeast"/>
        <w:jc w:val="both"/>
        <w:rPr>
          <w:rFonts w:ascii="Arial Narrow" w:eastAsia="Arial Narrow" w:hAnsi="Arial Narrow" w:cs="Kohinoor Bangla"/>
          <w:lang w:val="es-CO"/>
        </w:rPr>
      </w:pPr>
      <w:r w:rsidRPr="009C2725">
        <w:rPr>
          <w:rFonts w:ascii="Arial Narrow" w:eastAsia="Arial Narrow" w:hAnsi="Arial Narrow" w:cs="Kohinoor Bangla"/>
          <w:b/>
          <w:bCs/>
          <w:color w:val="000000"/>
          <w:u w:val="single"/>
          <w:lang w:val="es-CO"/>
        </w:rPr>
        <w:t>CLÁUSULA TRIGÉSIMA QUINTA</w:t>
      </w:r>
      <w:r w:rsidRPr="009C2725">
        <w:rPr>
          <w:rFonts w:ascii="Arial Narrow" w:eastAsia="Arial Narrow" w:hAnsi="Arial Narrow" w:cs="Kohinoor Bangla"/>
          <w:b/>
          <w:bCs/>
          <w:color w:val="000000" w:themeColor="text1"/>
          <w:u w:val="single"/>
          <w:lang w:val="es-CO"/>
        </w:rPr>
        <w:t xml:space="preserve"> - COMPROMISO ANTICORRUPCIÓN</w:t>
      </w:r>
      <w:r w:rsidRPr="009C2725">
        <w:rPr>
          <w:rFonts w:ascii="Arial Narrow" w:eastAsia="Arial Narrow" w:hAnsi="Arial Narrow" w:cs="Kohinoor Bangla"/>
          <w:color w:val="000000" w:themeColor="text1"/>
          <w:u w:val="single"/>
          <w:lang w:val="es-CO"/>
        </w:rPr>
        <w:t>:</w:t>
      </w:r>
      <w:r w:rsidRPr="009C2725">
        <w:rPr>
          <w:rFonts w:ascii="Arial Narrow" w:eastAsia="Arial Narrow" w:hAnsi="Arial Narrow" w:cs="Kohinoor Bangla"/>
          <w:color w:val="000000" w:themeColor="text1"/>
          <w:lang w:val="es-CO"/>
        </w:rPr>
        <w:t xml:space="preserve"> EL CONTRATISTA se compromete a apoyar y participar activamente en las políticas y estrategias del ICBF para fortalecer la transparencia en la gestión institucional, la responsabilidad de rendir cuentas, y la lucha contra la corrupción. Concretamente, a no ejercer prácticas corruptas, tales como, recibir u ofrecer dádivas, sobornos o cualquier forma de halago, retribución o prebenda, directamente o a través de interpuesta persona, para o con ocasión de las actividades propias del objeto contractual, así como cualquier conducta constitutiva de tráfico de influencias o establecida y sancionada por la Ley.</w:t>
      </w:r>
      <w:r w:rsidRPr="009C2725">
        <w:rPr>
          <w:rFonts w:ascii="Arial Narrow" w:eastAsia="Arial Narrow" w:hAnsi="Arial Narrow" w:cs="Kohinoor Bangla"/>
          <w:lang w:val="es-CO"/>
        </w:rPr>
        <w:t> </w:t>
      </w:r>
    </w:p>
    <w:p w14:paraId="153320EC" w14:textId="77777777" w:rsidR="00D52DE4" w:rsidRPr="009C2725" w:rsidRDefault="00D52DE4" w:rsidP="00D52DE4">
      <w:pPr>
        <w:spacing w:after="0" w:line="0" w:lineRule="atLeast"/>
        <w:jc w:val="both"/>
        <w:rPr>
          <w:rFonts w:ascii="Arial Narrow" w:eastAsia="Arial Narrow" w:hAnsi="Arial Narrow" w:cs="Kohinoor Bangla"/>
          <w:b/>
          <w:bCs/>
          <w:color w:val="000000"/>
          <w:u w:val="single"/>
          <w:lang w:val="es-CO"/>
        </w:rPr>
      </w:pPr>
    </w:p>
    <w:p w14:paraId="6582B04F" w14:textId="77777777" w:rsidR="00D52DE4" w:rsidRPr="009C2725" w:rsidRDefault="00D52DE4" w:rsidP="00D52DE4">
      <w:pPr>
        <w:spacing w:after="0" w:line="0" w:lineRule="atLeast"/>
        <w:jc w:val="both"/>
        <w:rPr>
          <w:rFonts w:ascii="Arial Narrow" w:eastAsia="Arial Narrow" w:hAnsi="Arial Narrow" w:cs="Kohinoor Bangla"/>
          <w:color w:val="000000" w:themeColor="text1"/>
          <w:lang w:val="es-CO"/>
        </w:rPr>
      </w:pPr>
      <w:r w:rsidRPr="009C2725">
        <w:rPr>
          <w:rFonts w:ascii="Arial Narrow" w:eastAsia="Arial Narrow" w:hAnsi="Arial Narrow" w:cs="Kohinoor Bangla"/>
          <w:b/>
          <w:bCs/>
          <w:color w:val="000000"/>
          <w:u w:val="single"/>
          <w:lang w:val="es-CO"/>
        </w:rPr>
        <w:t>CLÁUSULA TRIGÉSIMA</w:t>
      </w:r>
      <w:r w:rsidRPr="009C2725">
        <w:rPr>
          <w:rFonts w:ascii="Arial Narrow" w:eastAsia="Arial Narrow" w:hAnsi="Arial Narrow" w:cs="Kohinoor Bangla"/>
          <w:b/>
          <w:bCs/>
          <w:color w:val="000000" w:themeColor="text1"/>
          <w:u w:val="single"/>
          <w:lang w:val="es-CO"/>
        </w:rPr>
        <w:t xml:space="preserve"> SEXTA - PREVENCIÓN, ATENCIÓN Y MEDIDAS DE PROTECCIÓN DE TODAS LAS FORMAS DE VIOLENCIA</w:t>
      </w:r>
      <w:r w:rsidRPr="009C2725">
        <w:rPr>
          <w:rFonts w:ascii="Arial Narrow" w:eastAsia="Arial Narrow" w:hAnsi="Arial Narrow" w:cs="Kohinoor Bangla"/>
          <w:color w:val="000000" w:themeColor="text1"/>
          <w:u w:val="single"/>
          <w:lang w:val="es-CO"/>
        </w:rPr>
        <w:t>:</w:t>
      </w:r>
      <w:r w:rsidRPr="009C2725">
        <w:rPr>
          <w:rFonts w:ascii="Arial Narrow" w:eastAsia="Arial Narrow" w:hAnsi="Arial Narrow" w:cs="Kohinoor Bangla"/>
          <w:color w:val="000000" w:themeColor="text1"/>
          <w:lang w:val="es-CO"/>
        </w:rPr>
        <w:t xml:space="preserve"> LAS PARTES se comprometen de manera expresa y vinculante a mantener una conducta de respeto mutuo y buen trato tanto con los colaboradores internos como externos del Instituto Colombiano de Bienestar Familiar (ICBF). En consecuencia, se obligan a actuar con responsabilidad, eficiencia, transparencia y en estricto apego a los principios de equidad, no discriminación y respeto por la dignidad humana. En particular, se comprometen a evitar, prevenir y rechazar cualquier forma de violencia, discriminación o acoso, ya sea basado en género, raza, etnia, religión, nacionalidad, ideología política o filosófica, sexo, orientación sexual, discapacidad u otras causas de discriminación. Asimismo, las partes se obligan a cumplir de manera estricta y cabal con el protocolo para la prevención, atención y protección frente a todas las formas de violencia contra las mujeres y basadas en género, así como de los actos de discriminación por razón de pertenencia étnica, religión, nacionalidad, ideología política o filosófica, sexo, orientación sexual, discapacidad y demás razones de discriminación en el ámbito laboral, pedagógico y contractual en el ICBF.</w:t>
      </w:r>
    </w:p>
    <w:p w14:paraId="61B2B7D7" w14:textId="77777777" w:rsidR="00D52DE4" w:rsidRPr="009C2725" w:rsidRDefault="00D52DE4" w:rsidP="00D52DE4">
      <w:pPr>
        <w:spacing w:after="0" w:line="0" w:lineRule="atLeast"/>
        <w:jc w:val="both"/>
        <w:rPr>
          <w:rFonts w:ascii="Arial Narrow" w:eastAsia="Arial Narrow" w:hAnsi="Arial Narrow" w:cs="Kohinoor Bangla"/>
          <w:b/>
          <w:bCs/>
          <w:color w:val="000000"/>
          <w:u w:val="single"/>
          <w:lang w:val="es-CO"/>
        </w:rPr>
      </w:pPr>
    </w:p>
    <w:p w14:paraId="20439796"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u w:val="single"/>
          <w:lang w:val="es-CO"/>
        </w:rPr>
        <w:lastRenderedPageBreak/>
        <w:t>CLÁUSULA TRIGÉSIMA</w:t>
      </w:r>
      <w:r w:rsidRPr="009C2725">
        <w:rPr>
          <w:rFonts w:ascii="Arial Narrow" w:eastAsia="Arial Narrow" w:hAnsi="Arial Narrow" w:cs="Kohinoor Bangla"/>
          <w:b/>
          <w:bCs/>
          <w:color w:val="000000" w:themeColor="text1"/>
          <w:u w:val="single"/>
          <w:lang w:val="es-CO"/>
        </w:rPr>
        <w:t xml:space="preserve"> SÉPTIMA - INHABILIDADES, INCOMPATIBILIDADES, CONFLICTOS DE INTERÉS, ORIGEN Y DESTINACIÓN DE RECURSOS Y DECLARACIÓN ESPECIAL</w:t>
      </w:r>
      <w:r w:rsidRPr="009C2725">
        <w:rPr>
          <w:rFonts w:ascii="Arial Narrow" w:eastAsia="Arial Narrow" w:hAnsi="Arial Narrow" w:cs="Kohinoor Bangla"/>
          <w:color w:val="000000" w:themeColor="text1"/>
          <w:u w:val="single"/>
          <w:lang w:val="es-CO"/>
        </w:rPr>
        <w:t>:</w:t>
      </w:r>
      <w:r w:rsidRPr="009C2725">
        <w:rPr>
          <w:rFonts w:ascii="Arial Narrow" w:eastAsia="Arial Narrow" w:hAnsi="Arial Narrow" w:cs="Kohinoor Bangla"/>
          <w:color w:val="000000" w:themeColor="text1"/>
          <w:lang w:val="es-CO"/>
        </w:rPr>
        <w:t xml:space="preserve"> </w:t>
      </w:r>
      <w:r w:rsidRPr="009C2725">
        <w:rPr>
          <w:rFonts w:ascii="Arial Narrow" w:eastAsia="Arial Narrow" w:hAnsi="Arial Narrow" w:cs="Kohinoor Bangla"/>
          <w:color w:val="000000" w:themeColor="text1"/>
        </w:rPr>
        <w:t xml:space="preserve">Para los efectos de los artículos 8° y 9° de la Ley 80 de 1993, de la Ley 1474 de 2011 y del Decreto 1082 de 2015, EL CONTRATISTA manifiesta tener                                                      conocimiento de las </w:t>
      </w:r>
      <w:r w:rsidRPr="009C2725">
        <w:rPr>
          <w:rFonts w:ascii="Arial Narrow" w:eastAsia="Arial Narrow" w:hAnsi="Arial Narrow" w:cs="Kohinoor Bangla"/>
          <w:color w:val="000000"/>
          <w:lang w:val="es-CO"/>
        </w:rPr>
        <w:t>inhabilidades, incompatibilidades y conflictos de interés para contratar de que tratan las disposiciones legales citadas y de las responsabilidades legales de que tratan los artículos 26, numeral 7°, 44 y 52 de  la Ley 80 de 1993, tal como lo manifestó en el formato correspondiente.</w:t>
      </w:r>
    </w:p>
    <w:p w14:paraId="5C1B1F38"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17899D5C"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lang w:val="es-CO"/>
        </w:rPr>
        <w:t>PARÁGRAFO PRIMERO.</w:t>
      </w:r>
      <w:r w:rsidRPr="009C2725">
        <w:rPr>
          <w:rFonts w:ascii="Arial Narrow" w:eastAsia="Arial Narrow" w:hAnsi="Arial Narrow" w:cs="Kohinoor Bangla"/>
          <w:color w:val="000000"/>
          <w:lang w:val="es-CO"/>
        </w:rPr>
        <w:t xml:space="preserve"> Si llegare a sobrevenir inhabilidad o incompatibilidad en EL CONTRATISTA, este podrá ceder el contrato previa autorización escrita de EL ICBF, y si ello no fuere posible EL CONTRATISTA renunciará a su ejecución (artículo 9 de la Ley 80 de 1993).</w:t>
      </w:r>
    </w:p>
    <w:p w14:paraId="1566891F"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19A734AB"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lang w:val="es-CO"/>
        </w:rPr>
        <w:t>PARÁGRAFO SEGUNDO.</w:t>
      </w:r>
      <w:r w:rsidRPr="009C2725">
        <w:rPr>
          <w:rFonts w:ascii="Arial Narrow" w:eastAsia="Arial Narrow" w:hAnsi="Arial Narrow" w:cs="Kohinoor Bangla"/>
          <w:color w:val="000000"/>
          <w:lang w:val="es-CO"/>
        </w:rPr>
        <w:t xml:space="preserve"> Presentada la causal de inhabilidad o incompatibilidad o conflicto de interés, EL CONTRATISTA deberá informar al ICBF dentro de los tres (3) días hábiles siguientes a su acontecimiento, ante lo cual EL ICBF tomará la decisión que en derecho corresponda. En caso de incumplimiento del deber de información, EL ICBF ejercerá las acciones legales correspondientes.</w:t>
      </w:r>
    </w:p>
    <w:p w14:paraId="3E9C45C2"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p>
    <w:p w14:paraId="0C2D01D1" w14:textId="77777777" w:rsidR="00D52DE4" w:rsidRPr="009C2725" w:rsidRDefault="00D52DE4" w:rsidP="00D52DE4">
      <w:pPr>
        <w:spacing w:after="0" w:line="0" w:lineRule="atLeast"/>
        <w:jc w:val="both"/>
        <w:rPr>
          <w:rFonts w:ascii="Arial Narrow" w:eastAsia="Arial Narrow" w:hAnsi="Arial Narrow" w:cs="Kohinoor Bangla"/>
          <w:color w:val="000000"/>
          <w:lang w:val="es-CO"/>
        </w:rPr>
      </w:pPr>
      <w:r w:rsidRPr="009C2725">
        <w:rPr>
          <w:rFonts w:ascii="Arial Narrow" w:eastAsia="Arial Narrow" w:hAnsi="Arial Narrow" w:cs="Kohinoor Bangla"/>
          <w:b/>
          <w:bCs/>
          <w:color w:val="000000"/>
          <w:lang w:val="es-CO"/>
        </w:rPr>
        <w:t>PARÁGRAFO TERCERO.</w:t>
      </w:r>
      <w:r w:rsidRPr="009C2725">
        <w:rPr>
          <w:rFonts w:ascii="Arial Narrow" w:eastAsia="Arial Narrow" w:hAnsi="Arial Narrow" w:cs="Kohinoor Bangla"/>
          <w:color w:val="000000"/>
          <w:lang w:val="es-CO"/>
        </w:rPr>
        <w:t xml:space="preserve"> EL CONTRATISTA manifiesta que los recursos que componen su patrimonio no provienen de lavado de activos, financiación del terrorismo, narcotráfico, captación ilegal de dineros y en general de cualquier actividad ilícita; de igual manera manifiesta que los recursos recibidos en desarrollo de este contrato no serán destinados a ninguna de las actividades antes descritas. </w:t>
      </w:r>
    </w:p>
    <w:p w14:paraId="35AB5657" w14:textId="77777777" w:rsidR="00D52DE4" w:rsidRPr="009C2725" w:rsidRDefault="00D52DE4" w:rsidP="00D52DE4">
      <w:pPr>
        <w:spacing w:after="0" w:line="0" w:lineRule="atLeast"/>
        <w:jc w:val="both"/>
        <w:rPr>
          <w:rFonts w:ascii="Arial Narrow" w:eastAsia="Arial Narrow" w:hAnsi="Arial Narrow" w:cs="Kohinoor Bangla"/>
          <w:b/>
          <w:bCs/>
          <w:color w:val="000000"/>
          <w:u w:val="single"/>
          <w:lang w:val="es-CO"/>
        </w:rPr>
      </w:pPr>
    </w:p>
    <w:p w14:paraId="091C0FEA" w14:textId="77777777" w:rsidR="00D52DE4" w:rsidRPr="009C2725" w:rsidRDefault="00D52DE4" w:rsidP="00D52DE4">
      <w:pPr>
        <w:spacing w:after="0" w:line="0" w:lineRule="atLeast"/>
        <w:jc w:val="both"/>
        <w:rPr>
          <w:rFonts w:ascii="Arial Narrow" w:eastAsia="Arial Narrow" w:hAnsi="Arial Narrow" w:cs="Kohinoor Bangla"/>
          <w:b/>
          <w:bCs/>
          <w:color w:val="000000"/>
          <w:u w:val="single"/>
          <w:lang w:val="es-CO"/>
        </w:rPr>
      </w:pPr>
      <w:r w:rsidRPr="009C2725">
        <w:rPr>
          <w:rFonts w:ascii="Arial Narrow" w:eastAsia="Arial Narrow" w:hAnsi="Arial Narrow" w:cs="Kohinoor Bangla"/>
          <w:b/>
          <w:bCs/>
          <w:color w:val="000000"/>
          <w:u w:val="single"/>
          <w:lang w:val="es-CO"/>
        </w:rPr>
        <w:t>CLÁUSULA TRIGÉSIMA</w:t>
      </w:r>
      <w:r w:rsidRPr="009C2725">
        <w:rPr>
          <w:rFonts w:ascii="Arial Narrow" w:eastAsia="Arial Narrow" w:hAnsi="Arial Narrow" w:cs="Kohinoor Bangla"/>
          <w:b/>
          <w:bCs/>
          <w:color w:val="000000" w:themeColor="text1"/>
          <w:u w:val="single"/>
          <w:lang w:val="es-CO"/>
        </w:rPr>
        <w:t xml:space="preserve"> OCTAVA - INTERPRETACIÓN, MODIFICACIÓN Y TERMINACIÓN UNILATERAL POR PARTE DEL ICBF Y SOMETIMIENTO A LAS LEYES NACIONALES</w:t>
      </w:r>
      <w:r w:rsidRPr="009C2725">
        <w:rPr>
          <w:rFonts w:ascii="Arial Narrow" w:eastAsia="Arial Narrow" w:hAnsi="Arial Narrow" w:cs="Kohinoor Bangla"/>
          <w:color w:val="000000" w:themeColor="text1"/>
          <w:u w:val="single"/>
          <w:lang w:val="es-CO"/>
        </w:rPr>
        <w:t>:</w:t>
      </w:r>
      <w:r w:rsidRPr="009C2725">
        <w:rPr>
          <w:rFonts w:ascii="Arial Narrow" w:eastAsia="Arial Narrow" w:hAnsi="Arial Narrow" w:cs="Kohinoor Bangla"/>
          <w:color w:val="000000" w:themeColor="text1"/>
          <w:lang w:val="es-CO"/>
        </w:rPr>
        <w:t xml:space="preserve"> De conformidad con el artículo 14, numeral 2, 15, 16 y 17 de la Ley 80 de 1993, el presente contrato se rige por los principios de interpretación, modificación y terminación unilaterales y de sometimiento a las leyes nacionales de que tratan las precitadas normas, las cuales se entienden incorporadas al contrato.</w:t>
      </w:r>
    </w:p>
    <w:p w14:paraId="149B425A" w14:textId="77777777" w:rsidR="00D52DE4" w:rsidRPr="009C2725" w:rsidRDefault="00D52DE4" w:rsidP="00D52DE4">
      <w:pPr>
        <w:spacing w:after="0" w:line="0" w:lineRule="atLeast"/>
        <w:jc w:val="both"/>
        <w:rPr>
          <w:rFonts w:ascii="Arial Narrow" w:eastAsia="Arial Narrow" w:hAnsi="Arial Narrow" w:cs="Kohinoor Bangla"/>
          <w:b/>
          <w:bCs/>
          <w:color w:val="000000"/>
          <w:u w:val="single"/>
          <w:lang w:val="es-CO"/>
        </w:rPr>
      </w:pPr>
    </w:p>
    <w:p w14:paraId="234D2EF8" w14:textId="77777777" w:rsidR="00D52DE4" w:rsidRPr="009C2725" w:rsidRDefault="00D52DE4" w:rsidP="00D52DE4">
      <w:pPr>
        <w:spacing w:after="0" w:line="0" w:lineRule="atLeast"/>
        <w:jc w:val="both"/>
        <w:rPr>
          <w:rFonts w:ascii="Arial Narrow" w:eastAsia="Arial Narrow" w:hAnsi="Arial Narrow" w:cs="Kohinoor Bangla"/>
          <w:lang w:val="es-CO"/>
        </w:rPr>
      </w:pPr>
      <w:r w:rsidRPr="009C2725">
        <w:rPr>
          <w:rFonts w:ascii="Arial Narrow" w:eastAsia="Arial Narrow" w:hAnsi="Arial Narrow" w:cs="Kohinoor Bangla"/>
          <w:b/>
          <w:bCs/>
          <w:color w:val="000000"/>
          <w:u w:val="single"/>
          <w:lang w:val="es-CO"/>
        </w:rPr>
        <w:t>CLÁUSULA TRIGÉSIMA</w:t>
      </w:r>
      <w:r w:rsidRPr="009C2725">
        <w:rPr>
          <w:rFonts w:ascii="Arial Narrow" w:eastAsia="Arial Narrow" w:hAnsi="Arial Narrow" w:cs="Kohinoor Bangla"/>
          <w:b/>
          <w:bCs/>
          <w:color w:val="000000" w:themeColor="text1"/>
          <w:u w:val="single"/>
          <w:lang w:val="es-CO"/>
        </w:rPr>
        <w:t xml:space="preserve"> NOVENA - PUBLICACIÓN</w:t>
      </w:r>
      <w:r w:rsidRPr="009C2725">
        <w:rPr>
          <w:rFonts w:ascii="Arial Narrow" w:eastAsia="Arial Narrow" w:hAnsi="Arial Narrow" w:cs="Kohinoor Bangla"/>
          <w:color w:val="000000" w:themeColor="text1"/>
          <w:u w:val="single"/>
          <w:lang w:val="es-CO"/>
        </w:rPr>
        <w:t>:</w:t>
      </w:r>
      <w:r w:rsidRPr="009C2725">
        <w:rPr>
          <w:rFonts w:ascii="Arial Narrow" w:eastAsia="Arial Narrow" w:hAnsi="Arial Narrow" w:cs="Kohinoor Bangla"/>
          <w:color w:val="000000" w:themeColor="text1"/>
          <w:lang w:val="es-CO"/>
        </w:rPr>
        <w:t xml:space="preserve"> En virtud de lo dispuesto en el Artículo 223 del decreto Ley 019 de 2012, en concordancia con el Artículo 2.2.1.1.1.7.1 del Decreto 1082 de 2015 y el manual de contratación vigente, se procederá a la publicación del presente contrato de aporte a través del Sistema Electrónico de Contratación Pública - SECOP II, </w:t>
      </w:r>
      <w:r w:rsidRPr="009C2725">
        <w:rPr>
          <w:rFonts w:ascii="Arial Narrow" w:eastAsia="Arial Narrow" w:hAnsi="Arial Narrow" w:cs="Kohinoor Bangla"/>
          <w:lang w:val="es-CO"/>
        </w:rPr>
        <w:t>que administra la Agencia Nacional de Contratación Pública – Colombia Compra Eficiente: www.colombiacompra.gov.co. </w:t>
      </w:r>
    </w:p>
    <w:p w14:paraId="630FA361" w14:textId="77777777" w:rsidR="00D52DE4" w:rsidRPr="009C2725" w:rsidRDefault="00D52DE4" w:rsidP="00D52DE4">
      <w:pPr>
        <w:spacing w:after="0" w:line="0" w:lineRule="atLeast"/>
        <w:jc w:val="both"/>
        <w:rPr>
          <w:rFonts w:ascii="Arial Narrow" w:eastAsia="Arial Narrow" w:hAnsi="Arial Narrow" w:cs="Kohinoor Bangla"/>
          <w:lang w:val="es-CO"/>
        </w:rPr>
      </w:pPr>
    </w:p>
    <w:p w14:paraId="69FB9E6C" w14:textId="77777777" w:rsidR="00D52DE4" w:rsidRPr="009C2725" w:rsidRDefault="00D52DE4" w:rsidP="00D52DE4">
      <w:pPr>
        <w:pBdr>
          <w:top w:val="nil"/>
          <w:left w:val="nil"/>
          <w:bottom w:val="nil"/>
          <w:right w:val="nil"/>
          <w:between w:val="nil"/>
        </w:pBdr>
        <w:spacing w:after="0" w:line="0" w:lineRule="atLeast"/>
        <w:jc w:val="both"/>
        <w:rPr>
          <w:rFonts w:ascii="Arial Narrow" w:eastAsia="Arial Narrow" w:hAnsi="Arial Narrow" w:cs="Kohinoor Bangla"/>
          <w:color w:val="000000"/>
        </w:rPr>
      </w:pPr>
      <w:r w:rsidRPr="009C2725">
        <w:rPr>
          <w:rFonts w:ascii="Arial Narrow" w:eastAsia="Arial Narrow" w:hAnsi="Arial Narrow" w:cs="Kohinoor Bangla"/>
          <w:color w:val="000000"/>
        </w:rPr>
        <w:t>En constancia, el presente documento se entenderá firmado en la fecha y hora que indique el Sistema Electrónico de Contratación Pública “SECOP II” como aprobación por las partes.</w:t>
      </w:r>
    </w:p>
    <w:p w14:paraId="74F97B6F" w14:textId="77777777" w:rsidR="00D52DE4" w:rsidRPr="009C2725" w:rsidRDefault="00D52DE4" w:rsidP="00D52DE4">
      <w:pPr>
        <w:spacing w:after="0" w:line="0" w:lineRule="atLeast"/>
        <w:jc w:val="both"/>
        <w:rPr>
          <w:rFonts w:ascii="Arial Narrow" w:eastAsia="Arial Narrow" w:hAnsi="Arial Narrow" w:cs="Kohinoor Bangla"/>
          <w:b/>
          <w:bCs/>
          <w:color w:val="000000"/>
          <w:lang w:val="es-CO"/>
        </w:rPr>
      </w:pPr>
    </w:p>
    <w:p w14:paraId="2201483D" w14:textId="77777777" w:rsidR="00D52DE4" w:rsidRPr="009B2C0C" w:rsidRDefault="00D52DE4" w:rsidP="00D52DE4">
      <w:pPr>
        <w:spacing w:after="0" w:line="0" w:lineRule="atLeast"/>
        <w:jc w:val="both"/>
        <w:rPr>
          <w:rFonts w:ascii="Arial Narrow" w:eastAsia="Arial Narrow" w:hAnsi="Arial Narrow" w:cs="Kohinoor Bangla"/>
          <w:b/>
          <w:color w:val="000000" w:themeColor="text1"/>
        </w:rPr>
      </w:pPr>
      <w:r w:rsidRPr="009C2725">
        <w:rPr>
          <w:rFonts w:ascii="Arial Narrow" w:eastAsia="Arial Narrow" w:hAnsi="Arial Narrow" w:cs="Kohinoor Bangla"/>
          <w:b/>
          <w:bCs/>
          <w:color w:val="000000" w:themeColor="text1"/>
          <w:lang w:val="es-CO"/>
        </w:rPr>
        <w:t>LA AUTENTICACIÓN DEL SECOP II, ES DECIR LAS APROBACIONES REALIZADAS CON LOS USUARIOS ASIGNADOS CONSTITUYEN UNA FIRMA ELECTRÓNICA EN LOS TÉRMINOS DEL ARTÍCULO 7 DE LA LEY 527 DE 1999 Y LAS NORMAS QUE LA REGLAMENTAN.</w:t>
      </w:r>
    </w:p>
    <w:p w14:paraId="09A796D7" w14:textId="77777777" w:rsidR="00980DFC" w:rsidRDefault="00980DFC"/>
    <w:sectPr w:rsidR="00980DFC" w:rsidSect="00D52DE4">
      <w:headerReference w:type="default" r:id="rId13"/>
      <w:footerReference w:type="default" r:id="rId14"/>
      <w:pgSz w:w="12240" w:h="15840" w:code="1"/>
      <w:pgMar w:top="2694" w:right="1134" w:bottom="1418" w:left="1560" w:header="1077" w:footer="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A68BB" w14:textId="77777777" w:rsidR="00061A68" w:rsidRDefault="00061A68">
      <w:pPr>
        <w:spacing w:after="0" w:line="240" w:lineRule="auto"/>
      </w:pPr>
      <w:r>
        <w:separator/>
      </w:r>
    </w:p>
  </w:endnote>
  <w:endnote w:type="continuationSeparator" w:id="0">
    <w:p w14:paraId="414F012C" w14:textId="77777777" w:rsidR="00061A68" w:rsidRDefault="00061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Kohinoor Bangla">
    <w:charset w:val="4D"/>
    <w:family w:val="auto"/>
    <w:pitch w:val="variable"/>
    <w:sig w:usb0="00010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empus Sans ITC">
    <w:panose1 w:val="04020404030D070202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3BF42" w14:textId="77777777" w:rsidR="00D52DE4" w:rsidRPr="000E0787" w:rsidRDefault="00D52DE4" w:rsidP="004B4CB8">
    <w:pPr>
      <w:pStyle w:val="Piedepgina"/>
      <w:spacing w:after="0"/>
      <w:jc w:val="center"/>
      <w:rPr>
        <w:rFonts w:ascii="Arial" w:hAnsi="Arial" w:cs="Arial"/>
        <w:sz w:val="20"/>
      </w:rPr>
    </w:pPr>
    <w:r>
      <w:rPr>
        <w:rFonts w:ascii="Tempus Sans ITC" w:hAnsi="Tempus Sans ITC"/>
        <w:b/>
      </w:rPr>
      <w:t>¡</w:t>
    </w:r>
    <w:r w:rsidRPr="009A75E9">
      <w:rPr>
        <w:rFonts w:ascii="Tempus Sans ITC" w:hAnsi="Tempus Sans ITC"/>
        <w:b/>
      </w:rPr>
      <w:t>Antes de imprimir este documento… piense en el medio ambiente!</w:t>
    </w:r>
  </w:p>
  <w:p w14:paraId="479D17C0" w14:textId="77777777" w:rsidR="00D52DE4" w:rsidRDefault="00D52DE4" w:rsidP="004B4CB8">
    <w:pPr>
      <w:pStyle w:val="Piedepgina"/>
      <w:spacing w:after="0"/>
      <w:jc w:val="center"/>
      <w:rPr>
        <w:rFonts w:ascii="Arial" w:hAnsi="Arial" w:cs="Arial"/>
        <w:sz w:val="12"/>
        <w:szCs w:val="12"/>
      </w:rPr>
    </w:pPr>
    <w:r>
      <w:rPr>
        <w:rFonts w:ascii="Arial" w:hAnsi="Arial" w:cs="Arial"/>
        <w:sz w:val="12"/>
        <w:szCs w:val="12"/>
      </w:rPr>
      <w:t xml:space="preserve">     </w:t>
    </w:r>
    <w:r w:rsidRPr="002835E6">
      <w:rPr>
        <w:rFonts w:ascii="Arial" w:hAnsi="Arial" w:cs="Arial"/>
        <w:sz w:val="12"/>
        <w:szCs w:val="12"/>
      </w:rPr>
      <w:t>Cualquier copia impresa de este documento se considera como COPIA NO CONTROLADA.</w:t>
    </w:r>
  </w:p>
  <w:p w14:paraId="70A4F33E" w14:textId="77777777" w:rsidR="00D52DE4" w:rsidRPr="004B4CB8" w:rsidRDefault="00D52DE4" w:rsidP="004B4CB8">
    <w:pPr>
      <w:pStyle w:val="Piedepgina"/>
      <w:spacing w:after="0"/>
      <w:jc w:val="center"/>
      <w:rPr>
        <w:rFonts w:ascii="Arial" w:hAnsi="Arial" w:cs="Arial"/>
        <w:sz w:val="12"/>
        <w:szCs w:val="12"/>
      </w:rPr>
    </w:pPr>
    <w:r w:rsidRPr="00B15A9D">
      <w:rPr>
        <w:rFonts w:ascii="Arial" w:hAnsi="Arial" w:cs="Arial"/>
        <w:sz w:val="12"/>
        <w:szCs w:val="12"/>
      </w:rPr>
      <w:t xml:space="preserve">LOS DATOS PROPORCIONADOS SERÁN TRATADOS </w:t>
    </w:r>
    <w:proofErr w:type="gramStart"/>
    <w:r w:rsidRPr="00B15A9D">
      <w:rPr>
        <w:rFonts w:ascii="Arial" w:hAnsi="Arial" w:cs="Arial"/>
        <w:sz w:val="12"/>
        <w:szCs w:val="12"/>
      </w:rPr>
      <w:t>DE ACUERDO A</w:t>
    </w:r>
    <w:proofErr w:type="gramEnd"/>
    <w:r w:rsidRPr="00B15A9D">
      <w:rPr>
        <w:rFonts w:ascii="Arial" w:hAnsi="Arial" w:cs="Arial"/>
        <w:sz w:val="12"/>
        <w:szCs w:val="12"/>
      </w:rPr>
      <w:t xml:space="preserve"> LA POLÌTICA DE TRATAMIENTO DE DATOS PERSONALES D</w:t>
    </w:r>
    <w:r>
      <w:rPr>
        <w:rFonts w:ascii="Arial" w:hAnsi="Arial" w:cs="Arial"/>
        <w:sz w:val="12"/>
        <w:szCs w:val="12"/>
      </w:rPr>
      <w:t>EL ICBF</w:t>
    </w:r>
    <w:r w:rsidRPr="00B15A9D">
      <w:rPr>
        <w:rFonts w:ascii="Arial" w:hAnsi="Arial" w:cs="Arial"/>
        <w:sz w:val="12"/>
        <w:szCs w:val="12"/>
      </w:rPr>
      <w:t xml:space="preserve"> Y A LA LEY 1581 DE 2012</w:t>
    </w:r>
    <w:r>
      <w:t xml:space="preserve"> </w:t>
    </w:r>
  </w:p>
  <w:p w14:paraId="03149135" w14:textId="77777777" w:rsidR="00D52DE4" w:rsidRDefault="00D52D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CFB3D" w14:textId="77777777" w:rsidR="00061A68" w:rsidRDefault="00061A68">
      <w:pPr>
        <w:spacing w:after="0" w:line="240" w:lineRule="auto"/>
      </w:pPr>
      <w:r>
        <w:separator/>
      </w:r>
    </w:p>
  </w:footnote>
  <w:footnote w:type="continuationSeparator" w:id="0">
    <w:p w14:paraId="12247759" w14:textId="77777777" w:rsidR="00061A68" w:rsidRDefault="00061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98"/>
      <w:gridCol w:w="5881"/>
      <w:gridCol w:w="1531"/>
      <w:gridCol w:w="1404"/>
    </w:tblGrid>
    <w:tr w:rsidR="00D52DE4" w:rsidRPr="002F61DD" w14:paraId="247377AF" w14:textId="77777777" w:rsidTr="004275B9">
      <w:trPr>
        <w:cantSplit/>
        <w:trHeight w:val="509"/>
        <w:jc w:val="center"/>
      </w:trPr>
      <w:tc>
        <w:tcPr>
          <w:tcW w:w="1398" w:type="dxa"/>
          <w:vMerge w:val="restart"/>
          <w:tcBorders>
            <w:top w:val="single" w:sz="12" w:space="0" w:color="auto"/>
            <w:left w:val="single" w:sz="12" w:space="0" w:color="auto"/>
          </w:tcBorders>
        </w:tcPr>
        <w:p w14:paraId="74C9CF2B" w14:textId="5A8EC247" w:rsidR="00D52DE4" w:rsidRDefault="00D52DE4" w:rsidP="00F95312">
          <w:pPr>
            <w:pStyle w:val="Encabezado"/>
            <w:spacing w:after="0"/>
          </w:pPr>
          <w:r>
            <w:rPr>
              <w:noProof/>
            </w:rPr>
            <w:drawing>
              <wp:anchor distT="0" distB="0" distL="114300" distR="114300" simplePos="0" relativeHeight="251657216" behindDoc="0" locked="0" layoutInCell="1" allowOverlap="1" wp14:anchorId="4E7DF206" wp14:editId="50BAA333">
                <wp:simplePos x="0" y="0"/>
                <wp:positionH relativeFrom="column">
                  <wp:posOffset>122555</wp:posOffset>
                </wp:positionH>
                <wp:positionV relativeFrom="paragraph">
                  <wp:posOffset>98425</wp:posOffset>
                </wp:positionV>
                <wp:extent cx="510540" cy="653415"/>
                <wp:effectExtent l="0" t="0" r="3810" b="0"/>
                <wp:wrapNone/>
                <wp:docPr id="1839862450" name="Imagen 4" descr="ICBF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ICBF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40" cy="6534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81" w:type="dxa"/>
          <w:vMerge w:val="restart"/>
          <w:tcBorders>
            <w:top w:val="single" w:sz="12" w:space="0" w:color="auto"/>
          </w:tcBorders>
          <w:vAlign w:val="center"/>
        </w:tcPr>
        <w:p w14:paraId="7D1DAA24" w14:textId="77777777" w:rsidR="00D52DE4" w:rsidRPr="00A5206E" w:rsidRDefault="00D52DE4" w:rsidP="00F95312">
          <w:pPr>
            <w:pStyle w:val="Encabezado"/>
            <w:spacing w:after="0"/>
            <w:jc w:val="center"/>
            <w:rPr>
              <w:rFonts w:ascii="Arial" w:hAnsi="Arial" w:cs="Arial"/>
              <w:b/>
            </w:rPr>
          </w:pPr>
          <w:r>
            <w:rPr>
              <w:rFonts w:ascii="Arial" w:hAnsi="Arial" w:cs="Arial"/>
              <w:b/>
            </w:rPr>
            <w:t xml:space="preserve"> PROCESO ADQUISICIÓN DE BIENES Y SERVICIOS</w:t>
          </w:r>
        </w:p>
        <w:p w14:paraId="76151B4A" w14:textId="77777777" w:rsidR="00D52DE4" w:rsidRDefault="00D52DE4" w:rsidP="00F95312">
          <w:pPr>
            <w:spacing w:after="0"/>
            <w:jc w:val="center"/>
            <w:rPr>
              <w:rFonts w:ascii="Arial" w:hAnsi="Arial" w:cs="Arial"/>
              <w:b/>
            </w:rPr>
          </w:pPr>
        </w:p>
        <w:p w14:paraId="22C4DB99" w14:textId="524C982C" w:rsidR="00D52DE4" w:rsidRPr="00883719" w:rsidRDefault="00D52DE4" w:rsidP="00F95312">
          <w:pPr>
            <w:spacing w:after="0"/>
            <w:jc w:val="center"/>
            <w:rPr>
              <w:rFonts w:ascii="Arial" w:hAnsi="Arial" w:cs="Arial"/>
              <w:b/>
            </w:rPr>
          </w:pPr>
          <w:r w:rsidRPr="004B4CB8">
            <w:rPr>
              <w:rFonts w:ascii="Arial" w:hAnsi="Arial" w:cs="Arial"/>
              <w:b/>
            </w:rPr>
            <w:t>CLÁUSULAS CONTRACTUALES CONTRATO DE APORTE</w:t>
          </w:r>
          <w:r>
            <w:rPr>
              <w:rFonts w:ascii="Arial" w:hAnsi="Arial" w:cs="Arial"/>
              <w:b/>
            </w:rPr>
            <w:t xml:space="preserve"> </w:t>
          </w:r>
          <w:r w:rsidRPr="004F7820">
            <w:rPr>
              <w:rFonts w:ascii="Arial" w:hAnsi="Arial" w:cs="Arial"/>
              <w:b/>
            </w:rPr>
            <w:t>PARA LA ATENCIÓN INTEGRAL A LA PRIMERA INFANCIA</w:t>
          </w:r>
        </w:p>
      </w:tc>
      <w:tc>
        <w:tcPr>
          <w:tcW w:w="1531" w:type="dxa"/>
          <w:vMerge w:val="restart"/>
          <w:tcBorders>
            <w:top w:val="single" w:sz="12" w:space="0" w:color="auto"/>
          </w:tcBorders>
          <w:vAlign w:val="center"/>
        </w:tcPr>
        <w:p w14:paraId="75293DD7" w14:textId="2E5394CD" w:rsidR="00D52DE4" w:rsidRPr="001863F3" w:rsidRDefault="00D52DE4" w:rsidP="00F95312">
          <w:pPr>
            <w:pStyle w:val="Encabezado"/>
            <w:spacing w:after="0"/>
            <w:jc w:val="center"/>
            <w:rPr>
              <w:rFonts w:ascii="Arial" w:hAnsi="Arial"/>
              <w:sz w:val="20"/>
              <w:szCs w:val="20"/>
            </w:rPr>
          </w:pPr>
          <w:r w:rsidRPr="001863F3">
            <w:rPr>
              <w:rFonts w:ascii="Arial" w:hAnsi="Arial"/>
              <w:sz w:val="20"/>
              <w:szCs w:val="20"/>
            </w:rPr>
            <w:t>F</w:t>
          </w:r>
          <w:r w:rsidR="00045D86" w:rsidRPr="001863F3">
            <w:rPr>
              <w:rFonts w:ascii="Arial" w:hAnsi="Arial"/>
              <w:sz w:val="20"/>
              <w:szCs w:val="20"/>
            </w:rPr>
            <w:t>2</w:t>
          </w:r>
          <w:r w:rsidRPr="001863F3">
            <w:rPr>
              <w:rFonts w:ascii="Arial" w:hAnsi="Arial"/>
              <w:sz w:val="20"/>
              <w:szCs w:val="20"/>
            </w:rPr>
            <w:t>.P</w:t>
          </w:r>
          <w:r w:rsidR="00045D86" w:rsidRPr="001863F3">
            <w:rPr>
              <w:rFonts w:ascii="Arial" w:hAnsi="Arial"/>
              <w:sz w:val="20"/>
              <w:szCs w:val="20"/>
            </w:rPr>
            <w:t>30</w:t>
          </w:r>
          <w:r w:rsidRPr="001863F3">
            <w:rPr>
              <w:rFonts w:ascii="Arial" w:hAnsi="Arial"/>
              <w:sz w:val="20"/>
              <w:szCs w:val="20"/>
            </w:rPr>
            <w:t>.ABS</w:t>
          </w:r>
        </w:p>
      </w:tc>
      <w:tc>
        <w:tcPr>
          <w:tcW w:w="1404" w:type="dxa"/>
          <w:vMerge w:val="restart"/>
          <w:tcBorders>
            <w:top w:val="single" w:sz="12" w:space="0" w:color="auto"/>
            <w:right w:val="single" w:sz="12" w:space="0" w:color="auto"/>
          </w:tcBorders>
          <w:vAlign w:val="center"/>
        </w:tcPr>
        <w:p w14:paraId="4A366953" w14:textId="4515A3ED" w:rsidR="00D52DE4" w:rsidRPr="001863F3" w:rsidRDefault="003B3026" w:rsidP="00F95312">
          <w:pPr>
            <w:pStyle w:val="Encabezado"/>
            <w:spacing w:after="0"/>
            <w:jc w:val="center"/>
            <w:rPr>
              <w:rFonts w:ascii="Arial" w:hAnsi="Arial"/>
              <w:sz w:val="20"/>
              <w:szCs w:val="20"/>
            </w:rPr>
          </w:pPr>
          <w:r>
            <w:rPr>
              <w:rFonts w:ascii="Arial" w:hAnsi="Arial"/>
              <w:sz w:val="20"/>
              <w:szCs w:val="20"/>
            </w:rPr>
            <w:t>10/10</w:t>
          </w:r>
          <w:r w:rsidR="00D52DE4" w:rsidRPr="001863F3">
            <w:rPr>
              <w:rFonts w:ascii="Arial" w:hAnsi="Arial"/>
              <w:sz w:val="20"/>
              <w:szCs w:val="20"/>
            </w:rPr>
            <w:t>/2025</w:t>
          </w:r>
        </w:p>
      </w:tc>
    </w:tr>
    <w:tr w:rsidR="00D52DE4" w:rsidRPr="002F61DD" w14:paraId="0CFFD911" w14:textId="77777777" w:rsidTr="004275B9">
      <w:trPr>
        <w:cantSplit/>
        <w:trHeight w:val="309"/>
        <w:jc w:val="center"/>
      </w:trPr>
      <w:tc>
        <w:tcPr>
          <w:tcW w:w="1398" w:type="dxa"/>
          <w:vMerge/>
          <w:tcBorders>
            <w:left w:val="single" w:sz="12" w:space="0" w:color="auto"/>
          </w:tcBorders>
        </w:tcPr>
        <w:p w14:paraId="7CC348F1" w14:textId="77777777" w:rsidR="00D52DE4" w:rsidRDefault="00D52DE4" w:rsidP="00F95312">
          <w:pPr>
            <w:pStyle w:val="Encabezado"/>
            <w:spacing w:after="0"/>
            <w:rPr>
              <w:noProof/>
            </w:rPr>
          </w:pPr>
        </w:p>
      </w:tc>
      <w:tc>
        <w:tcPr>
          <w:tcW w:w="5881" w:type="dxa"/>
          <w:vMerge/>
        </w:tcPr>
        <w:p w14:paraId="6AD2339E" w14:textId="77777777" w:rsidR="00D52DE4" w:rsidRDefault="00D52DE4" w:rsidP="00F95312">
          <w:pPr>
            <w:pStyle w:val="Encabezado"/>
            <w:spacing w:after="0"/>
            <w:rPr>
              <w:rFonts w:ascii="Arial" w:hAnsi="Arial"/>
            </w:rPr>
          </w:pPr>
        </w:p>
      </w:tc>
      <w:tc>
        <w:tcPr>
          <w:tcW w:w="1531" w:type="dxa"/>
          <w:vMerge/>
          <w:vAlign w:val="center"/>
        </w:tcPr>
        <w:p w14:paraId="1D132E29" w14:textId="77777777" w:rsidR="00D52DE4" w:rsidRPr="002F61DD" w:rsidRDefault="00D52DE4" w:rsidP="00F95312">
          <w:pPr>
            <w:pStyle w:val="Encabezado"/>
            <w:spacing w:after="0"/>
            <w:jc w:val="center"/>
            <w:rPr>
              <w:rFonts w:ascii="Arial" w:hAnsi="Arial"/>
              <w:b/>
              <w:sz w:val="20"/>
              <w:szCs w:val="20"/>
            </w:rPr>
          </w:pPr>
        </w:p>
      </w:tc>
      <w:tc>
        <w:tcPr>
          <w:tcW w:w="1404" w:type="dxa"/>
          <w:vMerge/>
          <w:tcBorders>
            <w:right w:val="single" w:sz="12" w:space="0" w:color="auto"/>
          </w:tcBorders>
          <w:vAlign w:val="center"/>
        </w:tcPr>
        <w:p w14:paraId="03DE94D1" w14:textId="77777777" w:rsidR="00D52DE4" w:rsidRPr="002F61DD" w:rsidRDefault="00D52DE4" w:rsidP="00F95312">
          <w:pPr>
            <w:pStyle w:val="Encabezado"/>
            <w:spacing w:after="0"/>
            <w:jc w:val="center"/>
            <w:rPr>
              <w:rFonts w:ascii="Arial" w:hAnsi="Arial"/>
              <w:b/>
              <w:sz w:val="20"/>
              <w:szCs w:val="20"/>
            </w:rPr>
          </w:pPr>
        </w:p>
      </w:tc>
    </w:tr>
    <w:tr w:rsidR="00D52DE4" w:rsidRPr="002F61DD" w14:paraId="648FACCE" w14:textId="77777777" w:rsidTr="004275B9">
      <w:trPr>
        <w:cantSplit/>
        <w:trHeight w:val="580"/>
        <w:jc w:val="center"/>
      </w:trPr>
      <w:tc>
        <w:tcPr>
          <w:tcW w:w="1398" w:type="dxa"/>
          <w:vMerge/>
          <w:tcBorders>
            <w:left w:val="single" w:sz="12" w:space="0" w:color="auto"/>
            <w:bottom w:val="single" w:sz="12" w:space="0" w:color="auto"/>
          </w:tcBorders>
        </w:tcPr>
        <w:p w14:paraId="4E370B0F" w14:textId="77777777" w:rsidR="00D52DE4" w:rsidRDefault="00D52DE4" w:rsidP="00F95312">
          <w:pPr>
            <w:pStyle w:val="Encabezado"/>
            <w:spacing w:after="0"/>
            <w:rPr>
              <w:noProof/>
            </w:rPr>
          </w:pPr>
        </w:p>
      </w:tc>
      <w:tc>
        <w:tcPr>
          <w:tcW w:w="5881" w:type="dxa"/>
          <w:vMerge/>
          <w:tcBorders>
            <w:bottom w:val="single" w:sz="12" w:space="0" w:color="auto"/>
          </w:tcBorders>
        </w:tcPr>
        <w:p w14:paraId="30B02CE5" w14:textId="77777777" w:rsidR="00D52DE4" w:rsidRDefault="00D52DE4" w:rsidP="00F95312">
          <w:pPr>
            <w:pStyle w:val="Encabezado"/>
            <w:spacing w:after="0"/>
            <w:rPr>
              <w:rFonts w:ascii="Arial" w:hAnsi="Arial"/>
            </w:rPr>
          </w:pPr>
        </w:p>
      </w:tc>
      <w:tc>
        <w:tcPr>
          <w:tcW w:w="1531" w:type="dxa"/>
          <w:tcBorders>
            <w:bottom w:val="single" w:sz="12" w:space="0" w:color="auto"/>
          </w:tcBorders>
          <w:vAlign w:val="center"/>
        </w:tcPr>
        <w:p w14:paraId="71B71CFD" w14:textId="77777777" w:rsidR="00D52DE4" w:rsidRPr="002F61DD" w:rsidRDefault="00D52DE4" w:rsidP="00F95312">
          <w:pPr>
            <w:pStyle w:val="Encabezado"/>
            <w:spacing w:after="0"/>
            <w:jc w:val="center"/>
            <w:rPr>
              <w:rFonts w:ascii="Arial" w:hAnsi="Arial"/>
              <w:bCs/>
              <w:sz w:val="20"/>
              <w:szCs w:val="20"/>
            </w:rPr>
          </w:pPr>
          <w:r>
            <w:rPr>
              <w:rFonts w:ascii="Arial" w:hAnsi="Arial"/>
              <w:bCs/>
              <w:sz w:val="20"/>
              <w:szCs w:val="20"/>
            </w:rPr>
            <w:t>Versión</w:t>
          </w:r>
          <w:r w:rsidRPr="00D942BC">
            <w:rPr>
              <w:rFonts w:ascii="Arial" w:hAnsi="Arial"/>
              <w:bCs/>
              <w:sz w:val="20"/>
              <w:szCs w:val="20"/>
            </w:rPr>
            <w:t xml:space="preserve"> </w:t>
          </w:r>
          <w:r>
            <w:rPr>
              <w:rFonts w:ascii="Arial" w:hAnsi="Arial"/>
              <w:bCs/>
              <w:sz w:val="20"/>
              <w:szCs w:val="20"/>
            </w:rPr>
            <w:t>1</w:t>
          </w:r>
        </w:p>
      </w:tc>
      <w:tc>
        <w:tcPr>
          <w:tcW w:w="1404" w:type="dxa"/>
          <w:tcBorders>
            <w:bottom w:val="single" w:sz="12" w:space="0" w:color="auto"/>
            <w:right w:val="single" w:sz="12" w:space="0" w:color="auto"/>
          </w:tcBorders>
          <w:vAlign w:val="center"/>
        </w:tcPr>
        <w:p w14:paraId="18E000E9" w14:textId="77777777" w:rsidR="00D52DE4" w:rsidRPr="002F61DD" w:rsidRDefault="00D52DE4" w:rsidP="00F95312">
          <w:pPr>
            <w:pStyle w:val="Encabezado"/>
            <w:spacing w:after="0"/>
            <w:jc w:val="center"/>
            <w:rPr>
              <w:rFonts w:ascii="Arial" w:hAnsi="Arial"/>
              <w:bCs/>
              <w:sz w:val="20"/>
              <w:szCs w:val="20"/>
            </w:rPr>
          </w:pPr>
          <w:r w:rsidRPr="002931A0">
            <w:rPr>
              <w:rFonts w:ascii="Arial" w:hAnsi="Arial"/>
              <w:bCs/>
              <w:sz w:val="20"/>
              <w:szCs w:val="20"/>
            </w:rPr>
            <w:t xml:space="preserve">Página </w:t>
          </w:r>
          <w:r w:rsidRPr="002931A0">
            <w:rPr>
              <w:rStyle w:val="Nmerodepgina"/>
              <w:szCs w:val="20"/>
            </w:rPr>
            <w:fldChar w:fldCharType="begin"/>
          </w:r>
          <w:r w:rsidRPr="002931A0">
            <w:rPr>
              <w:rStyle w:val="Nmerodepgina"/>
              <w:szCs w:val="20"/>
            </w:rPr>
            <w:instrText xml:space="preserve"> PAGE </w:instrText>
          </w:r>
          <w:r w:rsidRPr="002931A0">
            <w:rPr>
              <w:rStyle w:val="Nmerodepgina"/>
              <w:szCs w:val="20"/>
            </w:rPr>
            <w:fldChar w:fldCharType="separate"/>
          </w:r>
          <w:r>
            <w:rPr>
              <w:rStyle w:val="Nmerodepgina"/>
              <w:noProof/>
              <w:szCs w:val="20"/>
            </w:rPr>
            <w:t>5</w:t>
          </w:r>
          <w:r w:rsidRPr="002931A0">
            <w:rPr>
              <w:rStyle w:val="Nmerodepgina"/>
              <w:szCs w:val="20"/>
            </w:rPr>
            <w:fldChar w:fldCharType="end"/>
          </w:r>
          <w:r w:rsidRPr="002931A0">
            <w:rPr>
              <w:rFonts w:ascii="Arial" w:hAnsi="Arial"/>
              <w:bCs/>
              <w:sz w:val="20"/>
              <w:szCs w:val="20"/>
            </w:rPr>
            <w:t xml:space="preserve"> de </w:t>
          </w:r>
          <w:r w:rsidRPr="002931A0">
            <w:rPr>
              <w:rStyle w:val="Nmerodepgina"/>
              <w:szCs w:val="20"/>
            </w:rPr>
            <w:fldChar w:fldCharType="begin"/>
          </w:r>
          <w:r w:rsidRPr="002931A0">
            <w:rPr>
              <w:rStyle w:val="Nmerodepgina"/>
              <w:szCs w:val="20"/>
            </w:rPr>
            <w:instrText xml:space="preserve"> NUMPAGES </w:instrText>
          </w:r>
          <w:r w:rsidRPr="002931A0">
            <w:rPr>
              <w:rStyle w:val="Nmerodepgina"/>
              <w:szCs w:val="20"/>
            </w:rPr>
            <w:fldChar w:fldCharType="separate"/>
          </w:r>
          <w:r>
            <w:rPr>
              <w:rStyle w:val="Nmerodepgina"/>
              <w:noProof/>
              <w:szCs w:val="20"/>
            </w:rPr>
            <w:t>5</w:t>
          </w:r>
          <w:r w:rsidRPr="002931A0">
            <w:rPr>
              <w:rStyle w:val="Nmerodepgina"/>
              <w:szCs w:val="20"/>
            </w:rPr>
            <w:fldChar w:fldCharType="end"/>
          </w:r>
        </w:p>
      </w:tc>
    </w:tr>
  </w:tbl>
  <w:p w14:paraId="76E54395" w14:textId="31C009C4" w:rsidR="00D52DE4" w:rsidRDefault="003B3026" w:rsidP="00F95312">
    <w:pPr>
      <w:pStyle w:val="Encabezado"/>
      <w:tabs>
        <w:tab w:val="clear" w:pos="8504"/>
        <w:tab w:val="right" w:pos="9214"/>
      </w:tabs>
      <w:ind w:right="-568"/>
    </w:pPr>
    <w:r>
      <w:rPr>
        <w:noProof/>
      </w:rPr>
      <w:pict w14:anchorId="5091CC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790283" o:spid="_x0000_s2050" type="#_x0000_t136" style="position:absolute;margin-left:0;margin-top:0;width:464.1pt;height:198.9pt;rotation:315;z-index:-251658240;mso-position-horizontal:center;mso-position-horizontal-relative:margin;mso-position-vertical:center;mso-position-vertical-relative:margin" o:allowincell="f" fillcolor="silver" stroked="f">
          <v:fill opacity=".5"/>
          <v:textpath style="font-family:&quot;Calibri&quot;;font-size:1pt" string="PÚBLICA"/>
          <w10:wrap anchorx="margin" anchory="margin"/>
        </v:shape>
      </w:pict>
    </w:r>
    <w:r w:rsidR="00D52D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62906"/>
    <w:multiLevelType w:val="hybridMultilevel"/>
    <w:tmpl w:val="AB78963A"/>
    <w:lvl w:ilvl="0" w:tplc="C6764D34">
      <w:start w:val="1"/>
      <w:numFmt w:val="decimal"/>
      <w:lvlText w:val="%1."/>
      <w:lvlJc w:val="left"/>
      <w:pPr>
        <w:ind w:left="360" w:hanging="360"/>
      </w:pPr>
      <w:rPr>
        <w:rFonts w:hint="default"/>
        <w:b/>
        <w:b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ECC5695"/>
    <w:multiLevelType w:val="hybridMultilevel"/>
    <w:tmpl w:val="03E02394"/>
    <w:lvl w:ilvl="0" w:tplc="F3687834">
      <w:start w:val="1"/>
      <w:numFmt w:val="decimal"/>
      <w:lvlText w:val="%1."/>
      <w:lvlJc w:val="left"/>
      <w:pPr>
        <w:ind w:left="720" w:hanging="360"/>
      </w:pPr>
      <w:rPr>
        <w:rFonts w:hint="default"/>
        <w:b/>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3E556D"/>
    <w:multiLevelType w:val="hybridMultilevel"/>
    <w:tmpl w:val="038EDB30"/>
    <w:lvl w:ilvl="0" w:tplc="3FCAA7FE">
      <w:start w:val="1"/>
      <w:numFmt w:val="decimal"/>
      <w:lvlText w:val="%1."/>
      <w:lvlJc w:val="left"/>
      <w:pPr>
        <w:ind w:left="360" w:hanging="360"/>
      </w:pPr>
      <w:rPr>
        <w:rFonts w:hint="default"/>
        <w:b/>
        <w:b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895F5C"/>
    <w:multiLevelType w:val="hybridMultilevel"/>
    <w:tmpl w:val="F38007AC"/>
    <w:lvl w:ilvl="0" w:tplc="8B2457D4">
      <w:start w:val="1"/>
      <w:numFmt w:val="decimal"/>
      <w:lvlText w:val="%1."/>
      <w:lvlJc w:val="left"/>
      <w:pPr>
        <w:ind w:left="360" w:hanging="360"/>
      </w:pPr>
      <w:rPr>
        <w:b/>
        <w:bCs/>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6C82163"/>
    <w:multiLevelType w:val="hybridMultilevel"/>
    <w:tmpl w:val="3B8268C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77931C9"/>
    <w:multiLevelType w:val="hybridMultilevel"/>
    <w:tmpl w:val="53C0626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03266BC"/>
    <w:multiLevelType w:val="hybridMultilevel"/>
    <w:tmpl w:val="1CAE9404"/>
    <w:lvl w:ilvl="0" w:tplc="240A000F">
      <w:start w:val="1"/>
      <w:numFmt w:val="decimal"/>
      <w:lvlText w:val="%1."/>
      <w:lvlJc w:val="left"/>
      <w:pPr>
        <w:ind w:left="1080" w:hanging="360"/>
      </w:p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215A1FE3"/>
    <w:multiLevelType w:val="hybridMultilevel"/>
    <w:tmpl w:val="1CD8EE28"/>
    <w:lvl w:ilvl="0" w:tplc="FF74C32E">
      <w:start w:val="1"/>
      <w:numFmt w:val="decimal"/>
      <w:lvlText w:val="%1."/>
      <w:lvlJc w:val="left"/>
      <w:pPr>
        <w:ind w:left="360" w:hanging="360"/>
      </w:pPr>
      <w:rPr>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216B4F08"/>
    <w:multiLevelType w:val="hybridMultilevel"/>
    <w:tmpl w:val="CAE2CB58"/>
    <w:lvl w:ilvl="0" w:tplc="7C2AE542">
      <w:start w:val="1"/>
      <w:numFmt w:val="upperLetter"/>
      <w:lvlText w:val="%1."/>
      <w:lvlJc w:val="left"/>
      <w:pPr>
        <w:ind w:left="360" w:hanging="360"/>
      </w:pPr>
      <w:rPr>
        <w:rFonts w:hint="default"/>
        <w:b/>
        <w:bCs/>
      </w:rPr>
    </w:lvl>
    <w:lvl w:ilvl="1" w:tplc="C7A462C6">
      <w:start w:val="1"/>
      <w:numFmt w:val="decimal"/>
      <w:lvlText w:val="%2."/>
      <w:lvlJc w:val="left"/>
      <w:pPr>
        <w:ind w:left="1080" w:hanging="360"/>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2C7F42AF"/>
    <w:multiLevelType w:val="hybridMultilevel"/>
    <w:tmpl w:val="AC1E6F9C"/>
    <w:lvl w:ilvl="0" w:tplc="BDC4840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8E6171B"/>
    <w:multiLevelType w:val="hybridMultilevel"/>
    <w:tmpl w:val="2300073C"/>
    <w:lvl w:ilvl="0" w:tplc="FFFFFFFF">
      <w:start w:val="1"/>
      <w:numFmt w:val="decimal"/>
      <w:lvlText w:val="%1."/>
      <w:lvlJc w:val="left"/>
      <w:pPr>
        <w:ind w:left="360" w:hanging="360"/>
      </w:pPr>
    </w:lvl>
    <w:lvl w:ilvl="1" w:tplc="240A000F">
      <w:start w:val="1"/>
      <w:numFmt w:val="decimal"/>
      <w:lvlText w:val="%2."/>
      <w:lvlJc w:val="left"/>
      <w:pPr>
        <w:ind w:left="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9385617"/>
    <w:multiLevelType w:val="hybridMultilevel"/>
    <w:tmpl w:val="A21CB5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1B12D4"/>
    <w:multiLevelType w:val="hybridMultilevel"/>
    <w:tmpl w:val="F02206EC"/>
    <w:lvl w:ilvl="0" w:tplc="FCC0DC5C">
      <w:start w:val="1"/>
      <w:numFmt w:val="decimal"/>
      <w:lvlText w:val="%1."/>
      <w:lvlJc w:val="left"/>
      <w:pPr>
        <w:ind w:left="360" w:hanging="360"/>
      </w:pPr>
      <w:rPr>
        <w:b/>
        <w:bCs/>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50087BB6"/>
    <w:multiLevelType w:val="hybridMultilevel"/>
    <w:tmpl w:val="47A4DBB0"/>
    <w:lvl w:ilvl="0" w:tplc="8CF8A60A">
      <w:start w:val="1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2431A8D"/>
    <w:multiLevelType w:val="hybridMultilevel"/>
    <w:tmpl w:val="43F8131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7165" w:hanging="720"/>
      </w:pPr>
      <w:rPr>
        <w:rFonts w:ascii="Arial Narrow" w:hAnsi="Arial Narrow" w:hint="default"/>
      </w:r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5A397AAA"/>
    <w:multiLevelType w:val="hybridMultilevel"/>
    <w:tmpl w:val="D8921346"/>
    <w:lvl w:ilvl="0" w:tplc="F2706D0A">
      <w:start w:val="1"/>
      <w:numFmt w:val="decimal"/>
      <w:lvlText w:val="%1."/>
      <w:lvlJc w:val="left"/>
      <w:pPr>
        <w:ind w:left="720" w:hanging="360"/>
      </w:pPr>
      <w:rPr>
        <w:rFonts w:hint="default"/>
        <w:b/>
        <w:color w:val="FF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5BC7261F"/>
    <w:multiLevelType w:val="hybridMultilevel"/>
    <w:tmpl w:val="6B88AA98"/>
    <w:lvl w:ilvl="0" w:tplc="C6764D34">
      <w:start w:val="1"/>
      <w:numFmt w:val="decimal"/>
      <w:lvlText w:val="%1."/>
      <w:lvlJc w:val="left"/>
      <w:pPr>
        <w:ind w:left="360" w:hanging="360"/>
      </w:pPr>
      <w:rPr>
        <w:rFonts w:hint="default"/>
        <w:b/>
        <w:b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81F51C3"/>
    <w:multiLevelType w:val="hybridMultilevel"/>
    <w:tmpl w:val="FFFFFFFF"/>
    <w:lvl w:ilvl="0" w:tplc="C6764D34">
      <w:start w:val="1"/>
      <w:numFmt w:val="decimal"/>
      <w:lvlText w:val="%1."/>
      <w:lvlJc w:val="left"/>
      <w:pPr>
        <w:ind w:left="720" w:hanging="360"/>
      </w:pPr>
    </w:lvl>
    <w:lvl w:ilvl="1" w:tplc="1E0C058A">
      <w:start w:val="1"/>
      <w:numFmt w:val="lowerLetter"/>
      <w:lvlText w:val="%2."/>
      <w:lvlJc w:val="left"/>
      <w:pPr>
        <w:ind w:left="1440" w:hanging="360"/>
      </w:pPr>
    </w:lvl>
    <w:lvl w:ilvl="2" w:tplc="E46E0460">
      <w:start w:val="1"/>
      <w:numFmt w:val="lowerRoman"/>
      <w:lvlText w:val="%3."/>
      <w:lvlJc w:val="right"/>
      <w:pPr>
        <w:ind w:left="2160" w:hanging="180"/>
      </w:pPr>
    </w:lvl>
    <w:lvl w:ilvl="3" w:tplc="52AE729E">
      <w:start w:val="1"/>
      <w:numFmt w:val="decimal"/>
      <w:lvlText w:val="%4."/>
      <w:lvlJc w:val="left"/>
      <w:pPr>
        <w:ind w:left="2880" w:hanging="360"/>
      </w:pPr>
    </w:lvl>
    <w:lvl w:ilvl="4" w:tplc="B8087BA4">
      <w:start w:val="1"/>
      <w:numFmt w:val="lowerLetter"/>
      <w:lvlText w:val="%5."/>
      <w:lvlJc w:val="left"/>
      <w:pPr>
        <w:ind w:left="3600" w:hanging="360"/>
      </w:pPr>
    </w:lvl>
    <w:lvl w:ilvl="5" w:tplc="D8502730">
      <w:start w:val="1"/>
      <w:numFmt w:val="lowerRoman"/>
      <w:lvlText w:val="%6."/>
      <w:lvlJc w:val="right"/>
      <w:pPr>
        <w:ind w:left="4320" w:hanging="180"/>
      </w:pPr>
    </w:lvl>
    <w:lvl w:ilvl="6" w:tplc="A8B83F4C">
      <w:start w:val="1"/>
      <w:numFmt w:val="decimal"/>
      <w:lvlText w:val="%7."/>
      <w:lvlJc w:val="left"/>
      <w:pPr>
        <w:ind w:left="5040" w:hanging="360"/>
      </w:pPr>
    </w:lvl>
    <w:lvl w:ilvl="7" w:tplc="CBB22A1A">
      <w:start w:val="1"/>
      <w:numFmt w:val="lowerLetter"/>
      <w:lvlText w:val="%8."/>
      <w:lvlJc w:val="left"/>
      <w:pPr>
        <w:ind w:left="5760" w:hanging="360"/>
      </w:pPr>
    </w:lvl>
    <w:lvl w:ilvl="8" w:tplc="829E5B9C">
      <w:start w:val="1"/>
      <w:numFmt w:val="lowerRoman"/>
      <w:lvlText w:val="%9."/>
      <w:lvlJc w:val="right"/>
      <w:pPr>
        <w:ind w:left="6480" w:hanging="180"/>
      </w:pPr>
    </w:lvl>
  </w:abstractNum>
  <w:abstractNum w:abstractNumId="18" w15:restartNumberingAfterBreak="0">
    <w:nsid w:val="6B7B2288"/>
    <w:multiLevelType w:val="hybridMultilevel"/>
    <w:tmpl w:val="D48CC098"/>
    <w:lvl w:ilvl="0" w:tplc="1700CB1A">
      <w:start w:val="1"/>
      <w:numFmt w:val="decimal"/>
      <w:lvlText w:val="%1."/>
      <w:lvlJc w:val="left"/>
      <w:pPr>
        <w:ind w:left="360" w:hanging="360"/>
      </w:pPr>
      <w:rPr>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6FD512C1"/>
    <w:multiLevelType w:val="hybridMultilevel"/>
    <w:tmpl w:val="5B765B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2E519F5"/>
    <w:multiLevelType w:val="hybridMultilevel"/>
    <w:tmpl w:val="4C7C91D4"/>
    <w:lvl w:ilvl="0" w:tplc="FD4E528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AAB35D4"/>
    <w:multiLevelType w:val="hybridMultilevel"/>
    <w:tmpl w:val="0A281626"/>
    <w:lvl w:ilvl="0" w:tplc="C6764D34">
      <w:start w:val="1"/>
      <w:numFmt w:val="decimal"/>
      <w:lvlText w:val="%1."/>
      <w:lvlJc w:val="left"/>
      <w:pPr>
        <w:ind w:left="360" w:hanging="360"/>
      </w:pPr>
      <w:rPr>
        <w:rFonts w:hint="default"/>
        <w:b/>
        <w:b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06401128">
    <w:abstractNumId w:val="5"/>
  </w:num>
  <w:num w:numId="2" w16cid:durableId="1411191231">
    <w:abstractNumId w:val="19"/>
  </w:num>
  <w:num w:numId="3" w16cid:durableId="1434714219">
    <w:abstractNumId w:val="14"/>
  </w:num>
  <w:num w:numId="4" w16cid:durableId="1866482515">
    <w:abstractNumId w:val="15"/>
  </w:num>
  <w:num w:numId="5" w16cid:durableId="1548910435">
    <w:abstractNumId w:val="9"/>
  </w:num>
  <w:num w:numId="6" w16cid:durableId="1037467431">
    <w:abstractNumId w:val="17"/>
  </w:num>
  <w:num w:numId="7" w16cid:durableId="70322706">
    <w:abstractNumId w:val="20"/>
  </w:num>
  <w:num w:numId="8" w16cid:durableId="582491932">
    <w:abstractNumId w:val="8"/>
  </w:num>
  <w:num w:numId="9" w16cid:durableId="1590577043">
    <w:abstractNumId w:val="7"/>
  </w:num>
  <w:num w:numId="10" w16cid:durableId="860968827">
    <w:abstractNumId w:val="11"/>
  </w:num>
  <w:num w:numId="11" w16cid:durableId="2031838108">
    <w:abstractNumId w:val="4"/>
  </w:num>
  <w:num w:numId="12" w16cid:durableId="1997488301">
    <w:abstractNumId w:val="1"/>
  </w:num>
  <w:num w:numId="13" w16cid:durableId="1828327605">
    <w:abstractNumId w:val="2"/>
  </w:num>
  <w:num w:numId="14" w16cid:durableId="214784404">
    <w:abstractNumId w:val="0"/>
  </w:num>
  <w:num w:numId="15" w16cid:durableId="1458572014">
    <w:abstractNumId w:val="21"/>
  </w:num>
  <w:num w:numId="16" w16cid:durableId="811603610">
    <w:abstractNumId w:val="16"/>
  </w:num>
  <w:num w:numId="17" w16cid:durableId="1380010359">
    <w:abstractNumId w:val="3"/>
  </w:num>
  <w:num w:numId="18" w16cid:durableId="583296199">
    <w:abstractNumId w:val="18"/>
  </w:num>
  <w:num w:numId="19" w16cid:durableId="731151803">
    <w:abstractNumId w:val="12"/>
  </w:num>
  <w:num w:numId="20" w16cid:durableId="2097945419">
    <w:abstractNumId w:val="13"/>
  </w:num>
  <w:num w:numId="21" w16cid:durableId="1401826137">
    <w:abstractNumId w:val="6"/>
  </w:num>
  <w:num w:numId="22" w16cid:durableId="5836078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DE4"/>
    <w:rsid w:val="00045D86"/>
    <w:rsid w:val="00061A68"/>
    <w:rsid w:val="000647D0"/>
    <w:rsid w:val="000E7B06"/>
    <w:rsid w:val="001413A7"/>
    <w:rsid w:val="00154060"/>
    <w:rsid w:val="0016732B"/>
    <w:rsid w:val="001863F3"/>
    <w:rsid w:val="001B6455"/>
    <w:rsid w:val="002852A5"/>
    <w:rsid w:val="002D3A0A"/>
    <w:rsid w:val="002E0464"/>
    <w:rsid w:val="003B3026"/>
    <w:rsid w:val="003C4049"/>
    <w:rsid w:val="003E54AE"/>
    <w:rsid w:val="004510D6"/>
    <w:rsid w:val="0045242B"/>
    <w:rsid w:val="00454D8E"/>
    <w:rsid w:val="0046728D"/>
    <w:rsid w:val="004B148F"/>
    <w:rsid w:val="004B2686"/>
    <w:rsid w:val="004F7820"/>
    <w:rsid w:val="00517AC6"/>
    <w:rsid w:val="005D673C"/>
    <w:rsid w:val="006A2B02"/>
    <w:rsid w:val="006B55DC"/>
    <w:rsid w:val="006D51C5"/>
    <w:rsid w:val="006F47B9"/>
    <w:rsid w:val="00717333"/>
    <w:rsid w:val="007935C8"/>
    <w:rsid w:val="007B241C"/>
    <w:rsid w:val="00803C30"/>
    <w:rsid w:val="008438BD"/>
    <w:rsid w:val="008C4A61"/>
    <w:rsid w:val="00966726"/>
    <w:rsid w:val="00980DFC"/>
    <w:rsid w:val="009C5B6D"/>
    <w:rsid w:val="009E1ACB"/>
    <w:rsid w:val="00AD0CDF"/>
    <w:rsid w:val="00B11257"/>
    <w:rsid w:val="00B41A79"/>
    <w:rsid w:val="00B46F38"/>
    <w:rsid w:val="00C14D47"/>
    <w:rsid w:val="00C952F3"/>
    <w:rsid w:val="00CE7382"/>
    <w:rsid w:val="00D52DE4"/>
    <w:rsid w:val="00DE2170"/>
    <w:rsid w:val="00EC2A43"/>
    <w:rsid w:val="00EC5F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4D3AE9B"/>
  <w15:chartTrackingRefBased/>
  <w15:docId w15:val="{BBD66C56-7A5D-4DAD-ACFA-5EE13384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E4"/>
    <w:pPr>
      <w:spacing w:after="200" w:line="276" w:lineRule="auto"/>
    </w:pPr>
    <w:rPr>
      <w:rFonts w:ascii="Calibri" w:eastAsia="Calibri" w:hAnsi="Calibri" w:cs="Times New Roman"/>
      <w:kern w:val="0"/>
      <w:lang w:val="es-ES"/>
    </w:rPr>
  </w:style>
  <w:style w:type="paragraph" w:styleId="Ttulo1">
    <w:name w:val="heading 1"/>
    <w:basedOn w:val="Normal"/>
    <w:next w:val="Normal"/>
    <w:link w:val="Ttulo1Car"/>
    <w:uiPriority w:val="9"/>
    <w:qFormat/>
    <w:rsid w:val="00D52D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52D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52DE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52DE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52DE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52DE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52DE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52DE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52DE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52DE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52DE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52DE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52DE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52DE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52DE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52DE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52DE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52DE4"/>
    <w:rPr>
      <w:rFonts w:eastAsiaTheme="majorEastAsia" w:cstheme="majorBidi"/>
      <w:color w:val="272727" w:themeColor="text1" w:themeTint="D8"/>
    </w:rPr>
  </w:style>
  <w:style w:type="paragraph" w:styleId="Ttulo">
    <w:name w:val="Title"/>
    <w:basedOn w:val="Normal"/>
    <w:next w:val="Normal"/>
    <w:link w:val="TtuloCar"/>
    <w:uiPriority w:val="10"/>
    <w:qFormat/>
    <w:rsid w:val="00D52D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52DE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52DE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52DE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52DE4"/>
    <w:pPr>
      <w:spacing w:before="160"/>
      <w:jc w:val="center"/>
    </w:pPr>
    <w:rPr>
      <w:i/>
      <w:iCs/>
      <w:color w:val="404040" w:themeColor="text1" w:themeTint="BF"/>
    </w:rPr>
  </w:style>
  <w:style w:type="character" w:customStyle="1" w:styleId="CitaCar">
    <w:name w:val="Cita Car"/>
    <w:basedOn w:val="Fuentedeprrafopredeter"/>
    <w:link w:val="Cita"/>
    <w:uiPriority w:val="29"/>
    <w:rsid w:val="00D52DE4"/>
    <w:rPr>
      <w:i/>
      <w:iCs/>
      <w:color w:val="404040" w:themeColor="text1" w:themeTint="BF"/>
    </w:rPr>
  </w:style>
  <w:style w:type="paragraph" w:styleId="Prrafodelista">
    <w:name w:val="List Paragraph"/>
    <w:aliases w:val="List,Lista vistosa - Énfasis 11,Bolita,Cita textual,Normal. Viñetas,titulo 3,HOJA,BOLADEF,BOLA,List Paragraph1,Segundo nivel de viñetas,Lista viñetas,Segundo nivel de vi–etas,Segundo nivel de vi_etas,P‡rrafo de lista1,Bullet List"/>
    <w:basedOn w:val="Normal"/>
    <w:link w:val="PrrafodelistaCar"/>
    <w:uiPriority w:val="34"/>
    <w:qFormat/>
    <w:rsid w:val="00D52DE4"/>
    <w:pPr>
      <w:ind w:left="720"/>
      <w:contextualSpacing/>
    </w:pPr>
  </w:style>
  <w:style w:type="character" w:styleId="nfasisintenso">
    <w:name w:val="Intense Emphasis"/>
    <w:basedOn w:val="Fuentedeprrafopredeter"/>
    <w:uiPriority w:val="21"/>
    <w:qFormat/>
    <w:rsid w:val="00D52DE4"/>
    <w:rPr>
      <w:i/>
      <w:iCs/>
      <w:color w:val="0F4761" w:themeColor="accent1" w:themeShade="BF"/>
    </w:rPr>
  </w:style>
  <w:style w:type="paragraph" w:styleId="Citadestacada">
    <w:name w:val="Intense Quote"/>
    <w:basedOn w:val="Normal"/>
    <w:next w:val="Normal"/>
    <w:link w:val="CitadestacadaCar"/>
    <w:uiPriority w:val="30"/>
    <w:qFormat/>
    <w:rsid w:val="00D52D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52DE4"/>
    <w:rPr>
      <w:i/>
      <w:iCs/>
      <w:color w:val="0F4761" w:themeColor="accent1" w:themeShade="BF"/>
    </w:rPr>
  </w:style>
  <w:style w:type="character" w:styleId="Referenciaintensa">
    <w:name w:val="Intense Reference"/>
    <w:basedOn w:val="Fuentedeprrafopredeter"/>
    <w:uiPriority w:val="32"/>
    <w:qFormat/>
    <w:rsid w:val="00D52DE4"/>
    <w:rPr>
      <w:b/>
      <w:bCs/>
      <w:smallCaps/>
      <w:color w:val="0F4761" w:themeColor="accent1" w:themeShade="BF"/>
      <w:spacing w:val="5"/>
    </w:rPr>
  </w:style>
  <w:style w:type="paragraph" w:styleId="Encabezado">
    <w:name w:val="header"/>
    <w:aliases w:val="h,h8,h9,h10,h18"/>
    <w:basedOn w:val="Normal"/>
    <w:link w:val="EncabezadoCar"/>
    <w:unhideWhenUsed/>
    <w:rsid w:val="00D52DE4"/>
    <w:pPr>
      <w:tabs>
        <w:tab w:val="center" w:pos="4252"/>
        <w:tab w:val="right" w:pos="8504"/>
      </w:tabs>
    </w:pPr>
  </w:style>
  <w:style w:type="character" w:customStyle="1" w:styleId="EncabezadoCar">
    <w:name w:val="Encabezado Car"/>
    <w:aliases w:val="h Car,h8 Car,h9 Car,h10 Car,h18 Car"/>
    <w:basedOn w:val="Fuentedeprrafopredeter"/>
    <w:link w:val="Encabezado"/>
    <w:rsid w:val="00D52DE4"/>
    <w:rPr>
      <w:rFonts w:ascii="Calibri" w:eastAsia="Calibri" w:hAnsi="Calibri" w:cs="Times New Roman"/>
      <w:kern w:val="0"/>
      <w:lang w:val="es-ES"/>
    </w:rPr>
  </w:style>
  <w:style w:type="paragraph" w:styleId="Piedepgina">
    <w:name w:val="footer"/>
    <w:basedOn w:val="Normal"/>
    <w:link w:val="PiedepginaCar"/>
    <w:uiPriority w:val="99"/>
    <w:unhideWhenUsed/>
    <w:rsid w:val="00D52DE4"/>
    <w:pPr>
      <w:tabs>
        <w:tab w:val="center" w:pos="4252"/>
        <w:tab w:val="right" w:pos="8504"/>
      </w:tabs>
    </w:pPr>
  </w:style>
  <w:style w:type="character" w:customStyle="1" w:styleId="PiedepginaCar">
    <w:name w:val="Pie de página Car"/>
    <w:basedOn w:val="Fuentedeprrafopredeter"/>
    <w:link w:val="Piedepgina"/>
    <w:uiPriority w:val="99"/>
    <w:rsid w:val="00D52DE4"/>
    <w:rPr>
      <w:rFonts w:ascii="Calibri" w:eastAsia="Calibri" w:hAnsi="Calibri" w:cs="Times New Roman"/>
      <w:kern w:val="0"/>
      <w:lang w:val="es-ES"/>
    </w:rPr>
  </w:style>
  <w:style w:type="paragraph" w:styleId="Sinespaciado">
    <w:name w:val="No Spacing"/>
    <w:link w:val="SinespaciadoCar"/>
    <w:uiPriority w:val="99"/>
    <w:qFormat/>
    <w:rsid w:val="00D52DE4"/>
    <w:pPr>
      <w:spacing w:after="0" w:line="240" w:lineRule="auto"/>
    </w:pPr>
    <w:rPr>
      <w:rFonts w:ascii="Calibri" w:eastAsia="Calibri" w:hAnsi="Calibri" w:cs="Times New Roman"/>
      <w:kern w:val="0"/>
      <w:lang w:val="es-ES"/>
    </w:rPr>
  </w:style>
  <w:style w:type="character" w:customStyle="1" w:styleId="SinespaciadoCar">
    <w:name w:val="Sin espaciado Car"/>
    <w:link w:val="Sinespaciado"/>
    <w:uiPriority w:val="99"/>
    <w:locked/>
    <w:rsid w:val="00D52DE4"/>
    <w:rPr>
      <w:rFonts w:ascii="Calibri" w:eastAsia="Calibri" w:hAnsi="Calibri" w:cs="Times New Roman"/>
      <w:kern w:val="0"/>
      <w:lang w:val="es-ES"/>
    </w:rPr>
  </w:style>
  <w:style w:type="character" w:styleId="Refdecomentario">
    <w:name w:val="annotation reference"/>
    <w:rsid w:val="00D52DE4"/>
    <w:rPr>
      <w:sz w:val="16"/>
    </w:rPr>
  </w:style>
  <w:style w:type="paragraph" w:styleId="Textocomentario">
    <w:name w:val="annotation text"/>
    <w:basedOn w:val="Normal"/>
    <w:link w:val="TextocomentarioCar"/>
    <w:uiPriority w:val="99"/>
    <w:unhideWhenUsed/>
    <w:rsid w:val="00D52DE4"/>
    <w:rPr>
      <w:sz w:val="20"/>
      <w:szCs w:val="20"/>
      <w:lang w:val="x-none" w:eastAsia="x-none"/>
    </w:rPr>
  </w:style>
  <w:style w:type="character" w:customStyle="1" w:styleId="TextocomentarioCar">
    <w:name w:val="Texto comentario Car"/>
    <w:basedOn w:val="Fuentedeprrafopredeter"/>
    <w:link w:val="Textocomentario"/>
    <w:uiPriority w:val="99"/>
    <w:rsid w:val="00D52DE4"/>
    <w:rPr>
      <w:rFonts w:ascii="Calibri" w:eastAsia="Calibri" w:hAnsi="Calibri" w:cs="Times New Roman"/>
      <w:kern w:val="0"/>
      <w:sz w:val="20"/>
      <w:szCs w:val="20"/>
      <w:lang w:val="x-none" w:eastAsia="x-none"/>
    </w:rPr>
  </w:style>
  <w:style w:type="character" w:styleId="Textoennegrita">
    <w:name w:val="Strong"/>
    <w:basedOn w:val="Fuentedeprrafopredeter"/>
    <w:uiPriority w:val="22"/>
    <w:qFormat/>
    <w:rsid w:val="00D52DE4"/>
    <w:rPr>
      <w:b/>
      <w:bCs/>
    </w:rPr>
  </w:style>
  <w:style w:type="paragraph" w:styleId="NormalWeb">
    <w:name w:val="Normal (Web)"/>
    <w:basedOn w:val="Normal"/>
    <w:uiPriority w:val="99"/>
    <w:unhideWhenUsed/>
    <w:rsid w:val="00D52DE4"/>
    <w:pPr>
      <w:spacing w:before="100" w:beforeAutospacing="1" w:after="100" w:afterAutospacing="1" w:line="240" w:lineRule="auto"/>
    </w:pPr>
    <w:rPr>
      <w:rFonts w:ascii="Times New Roman" w:eastAsia="Times New Roman" w:hAnsi="Times New Roman"/>
      <w:sz w:val="24"/>
      <w:szCs w:val="24"/>
      <w:lang w:val="es-CO" w:eastAsia="es-MX"/>
    </w:rPr>
  </w:style>
  <w:style w:type="character" w:customStyle="1" w:styleId="PrrafodelistaCar">
    <w:name w:val="Párrafo de lista Car"/>
    <w:aliases w:val="List Car,Lista vistosa - Énfasis 11 Car,Bolita Car,Cita textual Car,Normal. Viñetas Car,titulo 3 Car,HOJA Car,BOLADEF Car,BOLA Car,List Paragraph1 Car,Segundo nivel de viñetas Car,Lista viñetas Car,Segundo nivel de vi–etas Car"/>
    <w:link w:val="Prrafodelista"/>
    <w:uiPriority w:val="34"/>
    <w:qFormat/>
    <w:locked/>
    <w:rsid w:val="00D52DE4"/>
  </w:style>
  <w:style w:type="character" w:styleId="Nmerodepgina">
    <w:name w:val="page number"/>
    <w:rsid w:val="00D52DE4"/>
    <w:rPr>
      <w:rFonts w:ascii="Arial" w:hAnsi="Arial"/>
      <w:sz w:val="20"/>
    </w:rPr>
  </w:style>
  <w:style w:type="character" w:customStyle="1" w:styleId="apple-converted-space">
    <w:name w:val="apple-converted-space"/>
    <w:rsid w:val="00D52D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gi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29</Pages>
  <Words>17367</Words>
  <Characters>93818</Characters>
  <Application>Microsoft Office Word</Application>
  <DocSecurity>0</DocSecurity>
  <Lines>1264</Lines>
  <Paragraphs>284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HERNANDEZ</dc:creator>
  <cp:keywords/>
  <dc:description/>
  <cp:lastModifiedBy>Cesar Augusto Rodriguez Chaparro</cp:lastModifiedBy>
  <cp:revision>10</cp:revision>
  <cp:lastPrinted>2025-10-03T17:09:00Z</cp:lastPrinted>
  <dcterms:created xsi:type="dcterms:W3CDTF">2025-10-05T17:17:00Z</dcterms:created>
  <dcterms:modified xsi:type="dcterms:W3CDTF">2025-10-10T21:29:00Z</dcterms:modified>
</cp:coreProperties>
</file>